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val="0"/>
        <w:topLinePunct w:val="0"/>
        <w:autoSpaceDE/>
        <w:autoSpaceDN/>
        <w:bidi w:val="0"/>
        <w:adjustRightInd w:val="0"/>
        <w:snapToGrid w:val="0"/>
        <w:spacing w:before="0" w:line="600" w:lineRule="exact"/>
        <w:ind w:left="108"/>
        <w:jc w:val="center"/>
        <w:textAlignment w:val="auto"/>
        <w:rPr>
          <w:rFonts w:hint="eastAsia" w:ascii="仿宋" w:hAnsi="仿宋" w:eastAsia="仿宋" w:cs="仿宋"/>
          <w:snapToGrid w:val="0"/>
          <w:sz w:val="32"/>
          <w:szCs w:val="32"/>
          <w:lang w:val="en-US" w:eastAsia="zh-CN"/>
        </w:rPr>
      </w:pPr>
      <w:bookmarkStart w:id="0" w:name="_GoBack"/>
    </w:p>
    <w:p>
      <w:pPr>
        <w:pStyle w:val="5"/>
        <w:keepNext w:val="0"/>
        <w:keepLines w:val="0"/>
        <w:pageBreakBefore w:val="0"/>
        <w:widowControl w:val="0"/>
        <w:kinsoku/>
        <w:wordWrap/>
        <w:overflowPunct w:val="0"/>
        <w:topLinePunct w:val="0"/>
        <w:autoSpaceDE/>
        <w:autoSpaceDN/>
        <w:bidi w:val="0"/>
        <w:adjustRightInd w:val="0"/>
        <w:snapToGrid w:val="0"/>
        <w:spacing w:before="0" w:line="600" w:lineRule="exact"/>
        <w:ind w:left="108"/>
        <w:jc w:val="center"/>
        <w:textAlignment w:val="auto"/>
        <w:rPr>
          <w:rFonts w:hint="eastAsia" w:ascii="仿宋_GB2312" w:hAnsi="仿宋_GB2312" w:eastAsia="仿宋_GB2312" w:cs="仿宋_GB2312"/>
          <w:snapToGrid w:val="0"/>
          <w:sz w:val="32"/>
          <w:szCs w:val="32"/>
          <w:lang w:val="en-US" w:eastAsia="zh-CN"/>
        </w:rPr>
      </w:pPr>
    </w:p>
    <w:p>
      <w:pPr>
        <w:pStyle w:val="5"/>
        <w:keepNext w:val="0"/>
        <w:keepLines w:val="0"/>
        <w:pageBreakBefore w:val="0"/>
        <w:widowControl w:val="0"/>
        <w:kinsoku/>
        <w:wordWrap/>
        <w:overflowPunct w:val="0"/>
        <w:topLinePunct w:val="0"/>
        <w:autoSpaceDE/>
        <w:autoSpaceDN/>
        <w:bidi w:val="0"/>
        <w:adjustRightInd w:val="0"/>
        <w:snapToGrid w:val="0"/>
        <w:spacing w:before="0" w:line="600" w:lineRule="exact"/>
        <w:ind w:left="108"/>
        <w:jc w:val="center"/>
        <w:textAlignment w:val="auto"/>
        <w:rPr>
          <w:rFonts w:hint="eastAsia" w:ascii="仿宋" w:hAnsi="仿宋" w:eastAsia="仿宋" w:cs="仿宋"/>
          <w:snapToGrid w:val="0"/>
          <w:sz w:val="32"/>
          <w:szCs w:val="32"/>
          <w:lang w:val="en-US" w:eastAsia="zh-CN"/>
        </w:rPr>
      </w:pPr>
    </w:p>
    <w:p>
      <w:pPr>
        <w:pStyle w:val="5"/>
        <w:keepNext w:val="0"/>
        <w:keepLines w:val="0"/>
        <w:pageBreakBefore w:val="0"/>
        <w:widowControl w:val="0"/>
        <w:kinsoku/>
        <w:wordWrap/>
        <w:overflowPunct w:val="0"/>
        <w:topLinePunct w:val="0"/>
        <w:autoSpaceDE/>
        <w:autoSpaceDN/>
        <w:bidi w:val="0"/>
        <w:adjustRightInd w:val="0"/>
        <w:snapToGrid w:val="0"/>
        <w:spacing w:before="0" w:line="600" w:lineRule="exact"/>
        <w:ind w:left="108"/>
        <w:jc w:val="center"/>
        <w:textAlignment w:val="auto"/>
        <w:rPr>
          <w:rFonts w:hint="eastAsia" w:ascii="仿宋" w:hAnsi="仿宋" w:eastAsia="仿宋" w:cs="仿宋"/>
          <w:snapToGrid w:val="0"/>
          <w:sz w:val="32"/>
          <w:szCs w:val="32"/>
          <w:lang w:val="en-US" w:eastAsia="zh-CN"/>
        </w:rPr>
      </w:pPr>
    </w:p>
    <w:p>
      <w:pPr>
        <w:pStyle w:val="5"/>
        <w:keepNext w:val="0"/>
        <w:keepLines w:val="0"/>
        <w:pageBreakBefore w:val="0"/>
        <w:widowControl w:val="0"/>
        <w:kinsoku/>
        <w:wordWrap/>
        <w:overflowPunct w:val="0"/>
        <w:topLinePunct w:val="0"/>
        <w:autoSpaceDE/>
        <w:autoSpaceDN/>
        <w:bidi w:val="0"/>
        <w:adjustRightInd w:val="0"/>
        <w:snapToGrid w:val="0"/>
        <w:spacing w:before="0" w:line="600" w:lineRule="exact"/>
        <w:ind w:left="108"/>
        <w:jc w:val="center"/>
        <w:textAlignment w:val="auto"/>
        <w:rPr>
          <w:rFonts w:hint="eastAsia" w:ascii="仿宋" w:hAnsi="仿宋" w:eastAsia="仿宋" w:cs="仿宋"/>
          <w:snapToGrid w:val="0"/>
          <w:sz w:val="32"/>
          <w:szCs w:val="32"/>
          <w:lang w:val="en-US" w:eastAsia="zh-CN"/>
        </w:rPr>
      </w:pPr>
    </w:p>
    <w:bookmarkEnd w:id="0"/>
    <w:p>
      <w:pPr>
        <w:spacing w:line="600" w:lineRule="exact"/>
        <w:jc w:val="center"/>
        <w:rPr>
          <w:rFonts w:hint="default" w:ascii="Times New Roman" w:hAnsi="Times New Roman" w:eastAsia="方正小标宋简体" w:cs="Times New Roman"/>
          <w:sz w:val="44"/>
          <w:szCs w:val="44"/>
        </w:rPr>
      </w:pPr>
      <w:r>
        <w:rPr>
          <w:rFonts w:hint="eastAsia" w:ascii="仿宋_GB2312" w:hAnsi="仿宋_GB2312" w:eastAsia="仿宋_GB2312" w:cs="仿宋_GB2312"/>
          <w:sz w:val="32"/>
          <w:szCs w:val="32"/>
        </w:rPr>
        <w:t>西办发〔2022〕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pStyle w:val="5"/>
        <w:overflowPunct w:val="0"/>
        <w:adjustRightInd w:val="0"/>
        <w:snapToGrid w:val="0"/>
        <w:spacing w:before="0" w:line="560" w:lineRule="exact"/>
        <w:ind w:left="0" w:leftChars="0" w:firstLine="0" w:firstLineChars="0"/>
        <w:jc w:val="both"/>
        <w:rPr>
          <w:rFonts w:hint="eastAsia" w:ascii="仿宋" w:hAnsi="仿宋" w:eastAsia="仿宋" w:cs="仿宋"/>
          <w:snapToGrid w:val="0"/>
          <w:sz w:val="32"/>
          <w:szCs w:val="32"/>
          <w:lang w:val="en-US" w:eastAsia="zh-CN"/>
        </w:rPr>
      </w:pPr>
    </w:p>
    <w:p>
      <w:pPr>
        <w:spacing w:line="600" w:lineRule="exact"/>
        <w:jc w:val="center"/>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关于印发《西集镇安全生产大检查工作方案》</w:t>
      </w:r>
    </w:p>
    <w:p>
      <w:pPr>
        <w:spacing w:line="600" w:lineRule="exact"/>
        <w:jc w:val="center"/>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的通知</w:t>
      </w:r>
    </w:p>
    <w:p>
      <w:pPr>
        <w:pStyle w:val="5"/>
        <w:overflowPunct w:val="0"/>
        <w:adjustRightInd w:val="0"/>
        <w:snapToGrid w:val="0"/>
        <w:spacing w:before="0" w:line="560" w:lineRule="exact"/>
        <w:jc w:val="both"/>
        <w:rPr>
          <w:rFonts w:hint="eastAsia" w:asciiTheme="majorEastAsia" w:hAnsiTheme="majorEastAsia" w:eastAsiaTheme="majorEastAsia" w:cstheme="majorEastAsia"/>
          <w:snapToGrid w:val="0"/>
          <w:sz w:val="44"/>
          <w:szCs w:val="44"/>
          <w:lang w:val="en-US" w:eastAsia="zh-CN"/>
        </w:rPr>
      </w:pPr>
    </w:p>
    <w:p>
      <w:pPr>
        <w:pStyle w:val="5"/>
        <w:overflowPunct w:val="0"/>
        <w:adjustRightInd w:val="0"/>
        <w:snapToGrid w:val="0"/>
        <w:spacing w:before="0" w:line="560" w:lineRule="exact"/>
        <w:jc w:val="both"/>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镇安委会各成员单位、各企业：</w:t>
      </w:r>
    </w:p>
    <w:p>
      <w:pPr>
        <w:pStyle w:val="5"/>
        <w:overflowPunct w:val="0"/>
        <w:adjustRightInd w:val="0"/>
        <w:snapToGrid w:val="0"/>
        <w:spacing w:before="0" w:line="560" w:lineRule="exact"/>
        <w:ind w:firstLine="640" w:firstLineChars="200"/>
        <w:jc w:val="both"/>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现将《西集镇安全生产大检查工作方案》印发给你们，</w:t>
      </w:r>
      <w:r>
        <w:rPr>
          <w:rFonts w:hint="default" w:ascii="Times New Roman" w:hAnsi="Times New Roman" w:eastAsia="仿宋_GB2312" w:cs="Times New Roman"/>
          <w:kern w:val="2"/>
          <w:sz w:val="32"/>
          <w:szCs w:val="32"/>
          <w:lang w:val="en-US" w:eastAsia="zh-CN" w:bidi="ar-SA"/>
        </w:rPr>
        <w:t>请结合实际，</w:t>
      </w:r>
      <w:r>
        <w:rPr>
          <w:rFonts w:hint="eastAsia" w:ascii="仿宋_GB2312" w:hAnsi="仿宋_GB2312" w:eastAsia="仿宋_GB2312" w:cs="仿宋_GB2312"/>
          <w:snapToGrid w:val="0"/>
          <w:sz w:val="32"/>
          <w:szCs w:val="32"/>
          <w:lang w:val="en-US" w:eastAsia="zh-CN"/>
        </w:rPr>
        <w:t>认真贯彻实施。</w:t>
      </w:r>
    </w:p>
    <w:p>
      <w:pPr>
        <w:pStyle w:val="5"/>
        <w:overflowPunct w:val="0"/>
        <w:adjustRightInd w:val="0"/>
        <w:snapToGrid w:val="0"/>
        <w:spacing w:before="0" w:line="560" w:lineRule="exact"/>
        <w:jc w:val="both"/>
        <w:rPr>
          <w:rFonts w:hint="eastAsia" w:ascii="仿宋_GB2312" w:hAnsi="仿宋_GB2312" w:eastAsia="仿宋_GB2312" w:cs="仿宋_GB2312"/>
          <w:snapToGrid w:val="0"/>
          <w:sz w:val="32"/>
          <w:szCs w:val="32"/>
          <w:lang w:val="en-US" w:eastAsia="zh-CN"/>
        </w:rPr>
      </w:pPr>
    </w:p>
    <w:p>
      <w:pPr>
        <w:pStyle w:val="5"/>
        <w:overflowPunct w:val="0"/>
        <w:adjustRightInd w:val="0"/>
        <w:snapToGrid w:val="0"/>
        <w:spacing w:before="0" w:line="560" w:lineRule="exact"/>
        <w:jc w:val="both"/>
        <w:rPr>
          <w:rFonts w:hint="eastAsia" w:ascii="仿宋_GB2312" w:hAnsi="仿宋_GB2312" w:eastAsia="仿宋_GB2312" w:cs="仿宋_GB2312"/>
          <w:snapToGrid w:val="0"/>
          <w:sz w:val="32"/>
          <w:szCs w:val="32"/>
          <w:lang w:val="en-US" w:eastAsia="zh-CN"/>
        </w:rPr>
      </w:pPr>
    </w:p>
    <w:p>
      <w:pPr>
        <w:pStyle w:val="5"/>
        <w:overflowPunct w:val="0"/>
        <w:adjustRightInd w:val="0"/>
        <w:snapToGrid w:val="0"/>
        <w:spacing w:before="0" w:line="560" w:lineRule="exact"/>
        <w:ind w:firstLine="4480" w:firstLineChars="1400"/>
        <w:jc w:val="both"/>
        <w:rPr>
          <w:rFonts w:hint="eastAsia" w:ascii="仿宋_GB2312" w:hAnsi="仿宋_GB2312" w:eastAsia="仿宋_GB2312" w:cs="仿宋_GB2312"/>
          <w:snapToGrid w:val="0"/>
          <w:sz w:val="32"/>
          <w:szCs w:val="32"/>
          <w:lang w:val="en-US" w:eastAsia="zh-CN"/>
        </w:rPr>
      </w:pPr>
    </w:p>
    <w:p>
      <w:pPr>
        <w:pStyle w:val="2"/>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西集镇党政办公室</w:t>
      </w:r>
    </w:p>
    <w:p>
      <w:pPr>
        <w:pStyle w:val="2"/>
        <w:ind w:firstLine="5760" w:firstLineChars="18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2022年5月4日</w:t>
      </w:r>
    </w:p>
    <w:p>
      <w:pPr>
        <w:pStyle w:val="5"/>
        <w:overflowPunct w:val="0"/>
        <w:adjustRightInd w:val="0"/>
        <w:snapToGrid w:val="0"/>
        <w:spacing w:before="0" w:line="560" w:lineRule="exact"/>
        <w:jc w:val="center"/>
        <w:rPr>
          <w:rFonts w:hint="eastAsia" w:ascii="仿宋" w:hAnsi="仿宋" w:eastAsia="仿宋" w:cs="仿宋"/>
          <w:snapToGrid w:val="0"/>
          <w:sz w:val="32"/>
          <w:szCs w:val="32"/>
          <w:lang w:val="en-US" w:eastAsia="zh-CN"/>
        </w:rPr>
      </w:pPr>
    </w:p>
    <w:p>
      <w:pPr>
        <w:pStyle w:val="5"/>
        <w:overflowPunct w:val="0"/>
        <w:adjustRightInd w:val="0"/>
        <w:snapToGrid w:val="0"/>
        <w:spacing w:before="0" w:line="560" w:lineRule="exact"/>
        <w:jc w:val="center"/>
        <w:rPr>
          <w:rFonts w:hint="eastAsia" w:ascii="仿宋" w:hAnsi="仿宋" w:eastAsia="仿宋" w:cs="仿宋"/>
          <w:snapToGrid w:val="0"/>
          <w:sz w:val="32"/>
          <w:szCs w:val="32"/>
          <w:lang w:val="en-US" w:eastAsia="zh-CN"/>
        </w:rPr>
      </w:pPr>
    </w:p>
    <w:p>
      <w:pPr>
        <w:pStyle w:val="5"/>
        <w:overflowPunct w:val="0"/>
        <w:adjustRightInd w:val="0"/>
        <w:snapToGrid w:val="0"/>
        <w:spacing w:before="0" w:line="560" w:lineRule="exact"/>
        <w:jc w:val="center"/>
        <w:rPr>
          <w:rFonts w:hint="eastAsia" w:ascii="仿宋" w:hAnsi="仿宋" w:eastAsia="仿宋" w:cs="仿宋"/>
          <w:snapToGrid w:val="0"/>
          <w:sz w:val="32"/>
          <w:szCs w:val="32"/>
          <w:lang w:val="en-US" w:eastAsia="zh-CN"/>
        </w:rPr>
      </w:pPr>
    </w:p>
    <w:p>
      <w:pPr>
        <w:pStyle w:val="5"/>
        <w:overflowPunct w:val="0"/>
        <w:adjustRightInd w:val="0"/>
        <w:snapToGrid w:val="0"/>
        <w:spacing w:before="0" w:line="560" w:lineRule="exact"/>
        <w:jc w:val="center"/>
        <w:rPr>
          <w:rFonts w:hint="eastAsia" w:ascii="仿宋" w:hAnsi="仿宋" w:eastAsia="仿宋" w:cs="仿宋"/>
          <w:snapToGrid w:val="0"/>
          <w:sz w:val="32"/>
          <w:szCs w:val="32"/>
          <w:lang w:val="en-US" w:eastAsia="zh-CN"/>
        </w:rPr>
      </w:pPr>
    </w:p>
    <w:p>
      <w:pPr>
        <w:pStyle w:val="5"/>
        <w:overflowPunct w:val="0"/>
        <w:adjustRightInd w:val="0"/>
        <w:snapToGrid w:val="0"/>
        <w:spacing w:before="0" w:line="560" w:lineRule="exact"/>
        <w:ind w:left="0" w:leftChars="0" w:firstLine="0" w:firstLineChars="0"/>
        <w:jc w:val="both"/>
        <w:rPr>
          <w:rFonts w:hint="eastAsia" w:asciiTheme="majorEastAsia" w:hAnsiTheme="majorEastAsia" w:eastAsiaTheme="majorEastAsia" w:cstheme="majorEastAsia"/>
          <w:snapToGrid w:val="0"/>
          <w:sz w:val="44"/>
          <w:szCs w:val="44"/>
          <w:lang w:val="en-US" w:eastAsia="zh-CN"/>
        </w:rPr>
      </w:pPr>
    </w:p>
    <w:p>
      <w:pPr>
        <w:pStyle w:val="5"/>
        <w:overflowPunct w:val="0"/>
        <w:adjustRightInd w:val="0"/>
        <w:snapToGrid w:val="0"/>
        <w:spacing w:before="0" w:line="560" w:lineRule="exact"/>
        <w:jc w:val="center"/>
        <w:rPr>
          <w:rFonts w:hint="eastAsia" w:ascii="方正小标宋简体" w:hAnsi="方正小标宋简体" w:eastAsia="方正小标宋简体" w:cs="方正小标宋简体"/>
          <w:snapToGrid w:val="0"/>
          <w:sz w:val="44"/>
          <w:szCs w:val="44"/>
          <w:lang w:val="en-US" w:eastAsia="zh-CN"/>
        </w:rPr>
      </w:pPr>
      <w:r>
        <w:rPr>
          <w:rFonts w:hint="eastAsia" w:ascii="方正小标宋简体" w:hAnsi="方正小标宋简体" w:eastAsia="方正小标宋简体" w:cs="方正小标宋简体"/>
          <w:snapToGrid w:val="0"/>
          <w:sz w:val="44"/>
          <w:szCs w:val="44"/>
          <w:lang w:val="en-US" w:eastAsia="zh-CN"/>
        </w:rPr>
        <w:t>西集镇安全生产大检查工作方案</w:t>
      </w:r>
    </w:p>
    <w:p>
      <w:pPr>
        <w:pStyle w:val="5"/>
        <w:overflowPunct w:val="0"/>
        <w:adjustRightInd w:val="0"/>
        <w:snapToGrid w:val="0"/>
        <w:spacing w:before="0" w:line="560" w:lineRule="exact"/>
        <w:ind w:left="0" w:firstLine="640" w:firstLineChars="200"/>
        <w:jc w:val="both"/>
        <w:rPr>
          <w:rFonts w:hint="eastAsia"/>
          <w:snapToGrid w:val="0"/>
          <w:lang w:eastAsia="zh-CN"/>
        </w:rPr>
      </w:pPr>
    </w:p>
    <w:p>
      <w:pPr>
        <w:pStyle w:val="5"/>
        <w:overflowPunct w:val="0"/>
        <w:adjustRightInd w:val="0"/>
        <w:snapToGrid w:val="0"/>
        <w:spacing w:before="0" w:line="560" w:lineRule="exact"/>
        <w:ind w:left="0" w:firstLine="640" w:firstLineChars="200"/>
        <w:jc w:val="both"/>
        <w:rPr>
          <w:lang w:eastAsia="zh-CN"/>
        </w:rPr>
      </w:pPr>
      <w:r>
        <w:rPr>
          <w:rFonts w:hint="eastAsia"/>
          <w:snapToGrid w:val="0"/>
          <w:lang w:eastAsia="zh-CN"/>
        </w:rPr>
        <w:t>根据国务院安委会和省市</w:t>
      </w:r>
      <w:r>
        <w:rPr>
          <w:rFonts w:hint="eastAsia"/>
          <w:snapToGrid w:val="0"/>
          <w:lang w:val="en-US" w:eastAsia="zh-CN"/>
        </w:rPr>
        <w:t>区</w:t>
      </w:r>
      <w:r>
        <w:rPr>
          <w:rFonts w:hint="eastAsia"/>
          <w:snapToGrid w:val="0"/>
          <w:lang w:eastAsia="zh-CN"/>
        </w:rPr>
        <w:t>安委会统一部署，</w:t>
      </w:r>
      <w:r>
        <w:rPr>
          <w:lang w:eastAsia="zh-CN"/>
        </w:rPr>
        <w:t>决定自</w:t>
      </w:r>
      <w:r>
        <w:rPr>
          <w:rFonts w:hint="eastAsia"/>
          <w:highlight w:val="none"/>
          <w:lang w:eastAsia="zh-CN"/>
        </w:rPr>
        <w:t>2022年4月1日</w:t>
      </w:r>
      <w:r>
        <w:rPr>
          <w:lang w:eastAsia="zh-CN"/>
        </w:rPr>
        <w:t>起至12月31日，在全</w:t>
      </w:r>
      <w:r>
        <w:rPr>
          <w:rFonts w:hint="eastAsia"/>
          <w:lang w:val="en-US" w:eastAsia="zh-CN"/>
        </w:rPr>
        <w:t>镇</w:t>
      </w:r>
      <w:r>
        <w:rPr>
          <w:lang w:eastAsia="zh-CN"/>
        </w:rPr>
        <w:t>范围内开展安全生产大检查，现</w:t>
      </w:r>
      <w:r>
        <w:rPr>
          <w:rFonts w:hint="eastAsia"/>
          <w:lang w:val="en-US" w:eastAsia="zh-CN"/>
        </w:rPr>
        <w:t>制定工作方案</w:t>
      </w:r>
      <w:r>
        <w:rPr>
          <w:lang w:eastAsia="zh-CN"/>
        </w:rPr>
        <w:t>如下：</w:t>
      </w:r>
    </w:p>
    <w:p>
      <w:pPr>
        <w:pStyle w:val="5"/>
        <w:overflowPunct w:val="0"/>
        <w:adjustRightInd w:val="0"/>
        <w:snapToGrid w:val="0"/>
        <w:spacing w:before="0" w:line="560" w:lineRule="exact"/>
        <w:ind w:left="0" w:firstLine="640" w:firstLineChars="200"/>
        <w:jc w:val="both"/>
        <w:rPr>
          <w:rFonts w:ascii="黑体" w:hAnsi="黑体" w:eastAsia="黑体" w:cs="宋体"/>
          <w:lang w:eastAsia="zh-CN"/>
        </w:rPr>
      </w:pPr>
      <w:r>
        <w:rPr>
          <w:rFonts w:ascii="黑体" w:hAnsi="黑体" w:eastAsia="黑体" w:cs="宋体"/>
          <w:lang w:eastAsia="zh-CN"/>
        </w:rPr>
        <w:t>一、总体要求</w:t>
      </w:r>
    </w:p>
    <w:p>
      <w:pPr>
        <w:pStyle w:val="5"/>
        <w:overflowPunct w:val="0"/>
        <w:adjustRightInd w:val="0"/>
        <w:snapToGrid w:val="0"/>
        <w:spacing w:before="0" w:line="560" w:lineRule="exact"/>
        <w:ind w:left="0" w:firstLine="640" w:firstLineChars="200"/>
        <w:jc w:val="both"/>
        <w:rPr>
          <w:snapToGrid w:val="0"/>
          <w:lang w:eastAsia="zh-CN"/>
        </w:rPr>
      </w:pPr>
      <w:r>
        <w:rPr>
          <w:rFonts w:hint="eastAsia"/>
          <w:snapToGrid w:val="0"/>
          <w:lang w:eastAsia="zh-CN"/>
        </w:rPr>
        <w:t>认真贯彻落实习近平总书记关于安全生产重要指示精神和省市</w:t>
      </w:r>
      <w:r>
        <w:rPr>
          <w:rFonts w:hint="eastAsia"/>
          <w:snapToGrid w:val="0"/>
          <w:lang w:val="en-US" w:eastAsia="zh-CN"/>
        </w:rPr>
        <w:t>区</w:t>
      </w:r>
      <w:r>
        <w:rPr>
          <w:rFonts w:hint="eastAsia"/>
          <w:snapToGrid w:val="0"/>
          <w:lang w:eastAsia="zh-CN"/>
        </w:rPr>
        <w:t>党委、政府部署要求，坚持人民至上、生命至上，统筹发展和安全，结合安全生产专项整治三年行动</w:t>
      </w:r>
      <w:r>
        <w:rPr>
          <w:snapToGrid w:val="0"/>
          <w:lang w:val="en" w:eastAsia="zh-CN"/>
        </w:rPr>
        <w:t>,</w:t>
      </w:r>
      <w:r>
        <w:rPr>
          <w:rFonts w:hint="eastAsia"/>
          <w:snapToGrid w:val="0"/>
          <w:lang w:eastAsia="zh-CN"/>
        </w:rPr>
        <w:t>坚持夯实责任、强化担当，落实“党政同责、一岗双责、齐抓共管、失职追责”要求，压实部门安全监管责任、企业主要负责人第一责任人责任；坚持从严从实、铁腕整改，全面排查，不留死角，不留盲区；坚持统筹结合、标本兼治，通过检查整治，堵塞漏洞，健全完善长远的体制机制；坚持强根固基、本质安全，加大安全投入，</w:t>
      </w:r>
      <w:r>
        <w:rPr>
          <w:snapToGrid w:val="0"/>
          <w:lang w:eastAsia="zh-CN"/>
        </w:rPr>
        <w:t>全面提升本质安全水平</w:t>
      </w:r>
      <w:r>
        <w:rPr>
          <w:rFonts w:hint="eastAsia"/>
          <w:snapToGrid w:val="0"/>
          <w:lang w:eastAsia="zh-CN"/>
        </w:rPr>
        <w:t>，为</w:t>
      </w:r>
      <w:r>
        <w:rPr>
          <w:rFonts w:hint="eastAsia"/>
          <w:snapToGrid w:val="0"/>
          <w:lang w:val="en-US" w:eastAsia="zh-CN"/>
        </w:rPr>
        <w:t>全镇经济社会健康发展</w:t>
      </w:r>
      <w:r>
        <w:rPr>
          <w:rFonts w:hint="eastAsia"/>
          <w:snapToGrid w:val="0"/>
          <w:lang w:eastAsia="zh-CN"/>
        </w:rPr>
        <w:t>提供安全稳定的环境，以实际行动迎接党的二十大胜利召开。</w:t>
      </w:r>
    </w:p>
    <w:p>
      <w:pPr>
        <w:pStyle w:val="5"/>
        <w:overflowPunct w:val="0"/>
        <w:adjustRightInd w:val="0"/>
        <w:snapToGrid w:val="0"/>
        <w:spacing w:before="0" w:line="560" w:lineRule="exact"/>
        <w:ind w:left="0" w:firstLine="640" w:firstLineChars="200"/>
        <w:jc w:val="both"/>
        <w:rPr>
          <w:rFonts w:ascii="黑体" w:hAnsi="黑体" w:eastAsia="黑体" w:cs="宋体"/>
          <w:lang w:eastAsia="zh-CN"/>
        </w:rPr>
      </w:pPr>
      <w:r>
        <w:rPr>
          <w:rFonts w:hint="eastAsia" w:ascii="黑体" w:hAnsi="黑体" w:eastAsia="黑体" w:cs="宋体"/>
          <w:lang w:eastAsia="zh-CN"/>
        </w:rPr>
        <w:t>二、</w:t>
      </w:r>
      <w:r>
        <w:rPr>
          <w:rFonts w:ascii="黑体" w:hAnsi="黑体" w:eastAsia="黑体" w:cs="宋体"/>
          <w:lang w:eastAsia="zh-CN"/>
        </w:rPr>
        <w:t>检查内容</w:t>
      </w:r>
    </w:p>
    <w:p>
      <w:pPr>
        <w:pStyle w:val="5"/>
        <w:overflowPunct w:val="0"/>
        <w:adjustRightInd w:val="0"/>
        <w:snapToGrid w:val="0"/>
        <w:spacing w:before="0" w:line="560" w:lineRule="exact"/>
        <w:ind w:left="0" w:firstLine="640" w:firstLineChars="200"/>
        <w:jc w:val="both"/>
        <w:rPr>
          <w:rFonts w:ascii="楷体_GB2312" w:hAnsi="楷体_GB2312" w:eastAsia="楷体_GB2312" w:cs="楷体_GB2312"/>
          <w:lang w:eastAsia="zh-CN"/>
        </w:rPr>
      </w:pPr>
      <w:r>
        <w:rPr>
          <w:rFonts w:ascii="楷体_GB2312" w:hAnsi="楷体_GB2312" w:eastAsia="楷体_GB2312" w:cs="楷体_GB2312"/>
          <w:lang w:eastAsia="zh-CN"/>
        </w:rPr>
        <w:t>（一）企业重点检查内容</w:t>
      </w:r>
    </w:p>
    <w:p>
      <w:pPr>
        <w:pStyle w:val="5"/>
        <w:overflowPunct w:val="0"/>
        <w:adjustRightInd w:val="0"/>
        <w:snapToGrid w:val="0"/>
        <w:spacing w:before="0" w:line="560" w:lineRule="exact"/>
        <w:ind w:left="0" w:firstLine="643" w:firstLineChars="200"/>
        <w:jc w:val="both"/>
        <w:rPr>
          <w:lang w:eastAsia="zh-CN"/>
        </w:rPr>
      </w:pPr>
      <w:r>
        <w:rPr>
          <w:rFonts w:cs="仿宋_GB2312"/>
          <w:b/>
          <w:bCs/>
          <w:lang w:eastAsia="zh-CN"/>
        </w:rPr>
        <w:t>1.企业主要负责人履行第一责任人责任情况。</w:t>
      </w:r>
      <w:r>
        <w:rPr>
          <w:lang w:eastAsia="zh-CN"/>
        </w:rPr>
        <w:t>企业法定代表人、实际控制人、实际负责人履行安全生产第一责任人的法定责任，落实重大危险源安全包保责任制等制度</w:t>
      </w:r>
      <w:r>
        <w:rPr>
          <w:rFonts w:hint="eastAsia"/>
          <w:lang w:eastAsia="zh-CN"/>
        </w:rPr>
        <w:t>情况；</w:t>
      </w:r>
      <w:r>
        <w:rPr>
          <w:lang w:eastAsia="zh-CN"/>
        </w:rPr>
        <w:t>落实</w:t>
      </w:r>
      <w:r>
        <w:rPr>
          <w:rFonts w:hint="eastAsia"/>
          <w:lang w:eastAsia="zh-CN"/>
        </w:rPr>
        <w:t>发生</w:t>
      </w:r>
      <w:r>
        <w:rPr>
          <w:lang w:eastAsia="zh-CN"/>
        </w:rPr>
        <w:t>重特大事故</w:t>
      </w:r>
      <w:r>
        <w:rPr>
          <w:rFonts w:hint="eastAsia"/>
          <w:lang w:eastAsia="zh-CN"/>
        </w:rPr>
        <w:t>责任人</w:t>
      </w:r>
      <w:r>
        <w:rPr>
          <w:lang w:eastAsia="zh-CN"/>
        </w:rPr>
        <w:t>行业禁入规定</w:t>
      </w:r>
      <w:r>
        <w:rPr>
          <w:rFonts w:hint="eastAsia"/>
          <w:lang w:eastAsia="zh-CN"/>
        </w:rPr>
        <w:t>，</w:t>
      </w:r>
      <w:r>
        <w:rPr>
          <w:rFonts w:hint="eastAsia"/>
          <w:highlight w:val="none"/>
          <w:lang w:eastAsia="zh-CN"/>
        </w:rPr>
        <w:t>杜绝</w:t>
      </w:r>
      <w:r>
        <w:rPr>
          <w:highlight w:val="none"/>
          <w:lang w:eastAsia="zh-CN"/>
        </w:rPr>
        <w:t>“挂名”</w:t>
      </w:r>
      <w:r>
        <w:rPr>
          <w:lang w:eastAsia="zh-CN"/>
        </w:rPr>
        <w:t>等弄虚作假手段</w:t>
      </w:r>
      <w:r>
        <w:rPr>
          <w:rFonts w:hint="eastAsia"/>
          <w:lang w:eastAsia="zh-CN"/>
        </w:rPr>
        <w:t>情况</w:t>
      </w:r>
      <w:r>
        <w:rPr>
          <w:lang w:eastAsia="zh-CN"/>
        </w:rPr>
        <w:t>。</w:t>
      </w:r>
    </w:p>
    <w:p>
      <w:pPr>
        <w:pStyle w:val="5"/>
        <w:overflowPunct w:val="0"/>
        <w:adjustRightInd w:val="0"/>
        <w:snapToGrid w:val="0"/>
        <w:spacing w:before="0" w:line="560" w:lineRule="exact"/>
        <w:ind w:left="0" w:firstLine="643" w:firstLineChars="200"/>
        <w:jc w:val="both"/>
        <w:rPr>
          <w:lang w:eastAsia="zh-CN"/>
        </w:rPr>
      </w:pPr>
      <w:r>
        <w:rPr>
          <w:rFonts w:cs="仿宋_GB2312"/>
          <w:b/>
          <w:bCs/>
          <w:lang w:eastAsia="zh-CN"/>
        </w:rPr>
        <w:t>2.安全生产管理情况。</w:t>
      </w:r>
      <w:r>
        <w:rPr>
          <w:lang w:eastAsia="zh-CN"/>
        </w:rPr>
        <w:t>企业建立符合本单位实际的安全生产“晨会”和“开工第一课”制度，开展安全生产“大学习、大培训、大考试”专项行动，组织全体从业人员自主学习、全岗轮训、统一考试</w:t>
      </w:r>
      <w:r>
        <w:rPr>
          <w:rFonts w:hint="eastAsia"/>
          <w:lang w:eastAsia="zh-CN"/>
        </w:rPr>
        <w:t>情况</w:t>
      </w:r>
      <w:r>
        <w:rPr>
          <w:lang w:eastAsia="zh-CN"/>
        </w:rPr>
        <w:t>；一线作业人员遵守安全操作规程，</w:t>
      </w:r>
      <w:r>
        <w:rPr>
          <w:rFonts w:hint="eastAsia"/>
          <w:lang w:eastAsia="zh-CN"/>
        </w:rPr>
        <w:t>有无</w:t>
      </w:r>
      <w:r>
        <w:rPr>
          <w:lang w:eastAsia="zh-CN"/>
        </w:rPr>
        <w:t>违章指挥、违章操作、违反劳动纪律行为</w:t>
      </w:r>
      <w:r>
        <w:rPr>
          <w:rFonts w:hint="eastAsia"/>
          <w:lang w:eastAsia="zh-CN"/>
        </w:rPr>
        <w:t>情况</w:t>
      </w:r>
      <w:r>
        <w:rPr>
          <w:lang w:eastAsia="zh-CN"/>
        </w:rPr>
        <w:t>；编制符合本单位实际的应急预案和现场处置方案，依法定期组织开展应急实战化演练</w:t>
      </w:r>
      <w:r>
        <w:rPr>
          <w:rFonts w:hint="eastAsia"/>
          <w:lang w:eastAsia="zh-CN"/>
        </w:rPr>
        <w:t>情况；对动火作业、临时用电作业、有限空间作业、高处作业、吊装作业、盲板抽堵作业、动土作业、设备检维修作业等危险作业强化现场安全监控，落实相关作业人员资质管理情况。</w:t>
      </w:r>
    </w:p>
    <w:p>
      <w:pPr>
        <w:overflowPunct w:val="0"/>
        <w:adjustRightInd w:val="0"/>
        <w:snapToGrid w:val="0"/>
        <w:spacing w:line="560" w:lineRule="exact"/>
        <w:ind w:firstLine="643" w:firstLineChars="200"/>
        <w:jc w:val="both"/>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3.安全风险辨识管控及隐患排查整治情况。</w:t>
      </w:r>
      <w:r>
        <w:rPr>
          <w:rFonts w:ascii="仿宋_GB2312" w:hAnsi="仿宋_GB2312" w:eastAsia="仿宋_GB2312" w:cs="仿宋_GB2312"/>
          <w:sz w:val="32"/>
          <w:szCs w:val="32"/>
          <w:lang w:eastAsia="zh-CN"/>
        </w:rPr>
        <w:t>企业建立风险隐患双重预防体系，逐一制定风险防控措施，采用信息化技术对重大危险源实施现场动态监控</w:t>
      </w:r>
      <w:r>
        <w:rPr>
          <w:rFonts w:hint="eastAsia" w:ascii="仿宋_GB2312" w:hAnsi="仿宋_GB2312" w:eastAsia="仿宋_GB2312" w:cs="仿宋_GB2312"/>
          <w:sz w:val="32"/>
          <w:szCs w:val="32"/>
          <w:lang w:eastAsia="zh-CN"/>
        </w:rPr>
        <w:t>情况</w:t>
      </w:r>
      <w:r>
        <w:rPr>
          <w:rFonts w:ascii="仿宋_GB2312" w:hAnsi="仿宋_GB2312" w:eastAsia="仿宋_GB2312" w:cs="仿宋_GB2312"/>
          <w:sz w:val="32"/>
          <w:szCs w:val="32"/>
          <w:lang w:eastAsia="zh-CN"/>
        </w:rPr>
        <w:t>；严格落实《山东省生产安全事故隐患排查治理办法》，建立健全本单位事故隐患排查治理制度，严格落实从主要负责人到一般从业人员的隐患排查治理职责，对存在的重大隐患按规定向政府有关部门报告</w:t>
      </w:r>
      <w:r>
        <w:rPr>
          <w:rFonts w:hint="eastAsia" w:ascii="仿宋_GB2312" w:hAnsi="仿宋_GB2312" w:eastAsia="仿宋_GB2312" w:cs="仿宋_GB2312"/>
          <w:sz w:val="32"/>
          <w:szCs w:val="32"/>
          <w:lang w:eastAsia="zh-CN"/>
        </w:rPr>
        <w:t>情况</w:t>
      </w:r>
      <w:r>
        <w:rPr>
          <w:rFonts w:ascii="仿宋_GB2312" w:hAnsi="仿宋_GB2312" w:eastAsia="仿宋_GB2312" w:cs="仿宋_GB2312"/>
          <w:sz w:val="32"/>
          <w:szCs w:val="32"/>
          <w:lang w:eastAsia="zh-CN"/>
        </w:rPr>
        <w:t>；设立有奖举报专项资金，鼓励员工发现举报身边隐患，对有功人员给予表彰</w:t>
      </w:r>
      <w:r>
        <w:rPr>
          <w:rFonts w:hint="eastAsia" w:ascii="仿宋_GB2312" w:hAnsi="仿宋_GB2312" w:eastAsia="仿宋_GB2312" w:cs="仿宋_GB2312"/>
          <w:sz w:val="32"/>
          <w:szCs w:val="32"/>
          <w:lang w:eastAsia="zh-CN"/>
        </w:rPr>
        <w:t>情况</w:t>
      </w:r>
      <w:r>
        <w:rPr>
          <w:rFonts w:ascii="仿宋_GB2312" w:hAnsi="仿宋_GB2312" w:eastAsia="仿宋_GB2312" w:cs="仿宋_GB2312"/>
          <w:sz w:val="32"/>
          <w:szCs w:val="32"/>
          <w:lang w:eastAsia="zh-CN"/>
        </w:rPr>
        <w:t>。</w:t>
      </w:r>
    </w:p>
    <w:p>
      <w:pPr>
        <w:pStyle w:val="5"/>
        <w:overflowPunct w:val="0"/>
        <w:adjustRightInd w:val="0"/>
        <w:snapToGrid w:val="0"/>
        <w:spacing w:before="0" w:line="560" w:lineRule="exact"/>
        <w:ind w:left="0" w:firstLine="643" w:firstLineChars="200"/>
        <w:jc w:val="both"/>
        <w:rPr>
          <w:lang w:eastAsia="zh-CN"/>
        </w:rPr>
      </w:pPr>
      <w:r>
        <w:rPr>
          <w:rFonts w:cs="仿宋_GB2312"/>
          <w:b/>
          <w:bCs/>
          <w:lang w:eastAsia="zh-CN"/>
        </w:rPr>
        <w:t>4.本质安全提升情况。</w:t>
      </w:r>
      <w:r>
        <w:rPr>
          <w:lang w:eastAsia="zh-CN"/>
        </w:rPr>
        <w:t>重点行业领域企业按照要求实施“工业互联网+安全生产”行动计划，深入推进“机械化换人、自动化减人、智能化无人”，持续推进安全风险监测预警系统建设，及时淘汰危及企业生产安全的技术、工艺和设备</w:t>
      </w:r>
      <w:r>
        <w:rPr>
          <w:rFonts w:hint="eastAsia"/>
          <w:lang w:eastAsia="zh-CN"/>
        </w:rPr>
        <w:t>情况</w:t>
      </w:r>
      <w:r>
        <w:rPr>
          <w:lang w:eastAsia="zh-CN"/>
        </w:rPr>
        <w:t>。</w:t>
      </w:r>
    </w:p>
    <w:p>
      <w:pPr>
        <w:pStyle w:val="5"/>
        <w:overflowPunct w:val="0"/>
        <w:adjustRightInd w:val="0"/>
        <w:snapToGrid w:val="0"/>
        <w:spacing w:before="0" w:line="560" w:lineRule="exact"/>
        <w:ind w:left="0" w:firstLine="643" w:firstLineChars="200"/>
        <w:jc w:val="both"/>
        <w:rPr>
          <w:lang w:eastAsia="zh-CN"/>
        </w:rPr>
      </w:pPr>
      <w:r>
        <w:rPr>
          <w:rFonts w:cs="仿宋_GB2312"/>
          <w:b/>
          <w:bCs/>
          <w:lang w:eastAsia="zh-CN"/>
        </w:rPr>
        <w:t>5.安全总监制度落实情况。</w:t>
      </w:r>
      <w:r>
        <w:rPr>
          <w:lang w:eastAsia="zh-CN"/>
        </w:rPr>
        <w:t>企业按照规定配备安全总监，专项分管本单位安全生产管理工作</w:t>
      </w:r>
      <w:r>
        <w:rPr>
          <w:rFonts w:hint="eastAsia"/>
          <w:lang w:eastAsia="zh-CN"/>
        </w:rPr>
        <w:t>情况</w:t>
      </w:r>
      <w:r>
        <w:rPr>
          <w:lang w:eastAsia="zh-CN"/>
        </w:rPr>
        <w:t>；安全总监符合任职条件，通过负有安全生产监督管理职责的部门考核</w:t>
      </w:r>
      <w:r>
        <w:rPr>
          <w:rFonts w:hint="eastAsia"/>
          <w:lang w:eastAsia="zh-CN"/>
        </w:rPr>
        <w:t>，</w:t>
      </w:r>
      <w:r>
        <w:rPr>
          <w:lang w:eastAsia="zh-CN"/>
        </w:rPr>
        <w:t>严格履行安全生产管理职责，严格执行工作报告制度</w:t>
      </w:r>
      <w:r>
        <w:rPr>
          <w:rFonts w:hint="eastAsia"/>
          <w:lang w:eastAsia="zh-CN"/>
        </w:rPr>
        <w:t>情况</w:t>
      </w:r>
      <w:r>
        <w:rPr>
          <w:lang w:eastAsia="zh-CN"/>
        </w:rPr>
        <w:t>。</w:t>
      </w:r>
    </w:p>
    <w:p>
      <w:pPr>
        <w:pStyle w:val="5"/>
        <w:overflowPunct w:val="0"/>
        <w:adjustRightInd w:val="0"/>
        <w:snapToGrid w:val="0"/>
        <w:spacing w:before="0" w:line="560" w:lineRule="exact"/>
        <w:ind w:left="0" w:firstLine="643" w:firstLineChars="200"/>
        <w:jc w:val="both"/>
        <w:rPr>
          <w:lang w:eastAsia="zh-CN"/>
        </w:rPr>
      </w:pPr>
      <w:r>
        <w:rPr>
          <w:rFonts w:cs="仿宋_GB2312"/>
          <w:b/>
          <w:bCs/>
          <w:lang w:eastAsia="zh-CN"/>
        </w:rPr>
        <w:t>6.劳务派遣和灵活用工人员安全管理情况。</w:t>
      </w:r>
      <w:r>
        <w:rPr>
          <w:lang w:eastAsia="zh-CN"/>
        </w:rPr>
        <w:t>生产经营单位将接受其作业指令的劳务派遣人员、灵活用工人员纳入本单位统一管理，履行安全生产保障责任，危险岗位严控劳务派遣员工数量，国企在有关人员管理上发挥示范带头作用等</w:t>
      </w:r>
      <w:r>
        <w:rPr>
          <w:rFonts w:hint="eastAsia"/>
          <w:lang w:eastAsia="zh-CN"/>
        </w:rPr>
        <w:t>情况</w:t>
      </w:r>
      <w:r>
        <w:rPr>
          <w:lang w:eastAsia="zh-CN"/>
        </w:rPr>
        <w:t>。</w:t>
      </w:r>
    </w:p>
    <w:p>
      <w:pPr>
        <w:pStyle w:val="5"/>
        <w:overflowPunct w:val="0"/>
        <w:adjustRightInd w:val="0"/>
        <w:snapToGrid w:val="0"/>
        <w:spacing w:before="0" w:line="560" w:lineRule="exact"/>
        <w:ind w:left="0" w:firstLine="640" w:firstLineChars="200"/>
        <w:jc w:val="both"/>
        <w:rPr>
          <w:rFonts w:ascii="楷体_GB2312" w:hAnsi="楷体_GB2312" w:eastAsia="楷体_GB2312" w:cs="楷体_GB2312"/>
          <w:lang w:eastAsia="zh-CN"/>
        </w:rPr>
      </w:pPr>
      <w:r>
        <w:rPr>
          <w:rFonts w:ascii="楷体_GB2312" w:hAnsi="楷体_GB2312" w:eastAsia="楷体_GB2312" w:cs="楷体_GB2312"/>
          <w:lang w:eastAsia="zh-CN"/>
        </w:rPr>
        <w:t>（二）部门重点检查内容</w:t>
      </w:r>
    </w:p>
    <w:p>
      <w:pPr>
        <w:pStyle w:val="5"/>
        <w:overflowPunct w:val="0"/>
        <w:adjustRightInd w:val="0"/>
        <w:snapToGrid w:val="0"/>
        <w:spacing w:before="0" w:line="560" w:lineRule="exact"/>
        <w:ind w:left="0" w:firstLine="643" w:firstLineChars="200"/>
        <w:jc w:val="both"/>
        <w:rPr>
          <w:lang w:eastAsia="zh-CN"/>
        </w:rPr>
      </w:pPr>
      <w:r>
        <w:rPr>
          <w:rFonts w:cs="仿宋_GB2312"/>
          <w:b/>
          <w:bCs/>
          <w:lang w:eastAsia="zh-CN"/>
        </w:rPr>
        <w:t>7.部门安全监管责任落实情况</w:t>
      </w:r>
      <w:r>
        <w:rPr>
          <w:lang w:eastAsia="zh-CN"/>
        </w:rPr>
        <w:t>。按照“管行业必须管安全、管业务必须管安全、管生产经营必须管安全”和“谁主管、谁负责”的原则依法依规提出并落实安全责任清单，按照“谁主管谁牵头、谁为主谁牵头、谁靠近谁牵头”的原则加强对新业态风险的安全监管，推动危化品、燃气、道路运输等有关部门抓实全链条安全监管。</w:t>
      </w:r>
    </w:p>
    <w:p>
      <w:pPr>
        <w:pStyle w:val="5"/>
        <w:overflowPunct w:val="0"/>
        <w:adjustRightInd w:val="0"/>
        <w:snapToGrid w:val="0"/>
        <w:spacing w:before="0" w:line="560" w:lineRule="exact"/>
        <w:ind w:left="0" w:firstLine="643" w:firstLineChars="200"/>
        <w:jc w:val="both"/>
        <w:rPr>
          <w:lang w:eastAsia="zh-CN"/>
        </w:rPr>
      </w:pPr>
      <w:r>
        <w:rPr>
          <w:rFonts w:cs="仿宋_GB2312"/>
          <w:b/>
          <w:bCs/>
          <w:lang w:eastAsia="zh-CN"/>
        </w:rPr>
        <w:t>8.执法检查宽松软整治情况。</w:t>
      </w:r>
      <w:r>
        <w:rPr>
          <w:lang w:eastAsia="zh-CN"/>
        </w:rPr>
        <w:t>安全生产监管执法是否存在选择性执法以及宽松软等问题</w:t>
      </w:r>
      <w:r>
        <w:rPr>
          <w:rFonts w:hint="eastAsia"/>
          <w:lang w:eastAsia="zh-CN"/>
        </w:rPr>
        <w:t>。强化全员执法，</w:t>
      </w:r>
      <w:r>
        <w:rPr>
          <w:lang w:eastAsia="zh-CN"/>
        </w:rPr>
        <w:t>针对事故暴露问题举一反三</w:t>
      </w:r>
      <w:r>
        <w:rPr>
          <w:rFonts w:hint="eastAsia"/>
          <w:lang w:eastAsia="zh-CN"/>
        </w:rPr>
        <w:t>、</w:t>
      </w:r>
      <w:r>
        <w:rPr>
          <w:lang w:eastAsia="zh-CN"/>
        </w:rPr>
        <w:t>加强执法检查，组织专家参与执法过程；加强安全生产行刑衔接，对严重违法违规行为及时采取有效措施、构成犯罪的移交司法机关追究刑事责任</w:t>
      </w:r>
      <w:r>
        <w:rPr>
          <w:rFonts w:hint="eastAsia"/>
          <w:lang w:eastAsia="zh-CN"/>
        </w:rPr>
        <w:t>情况</w:t>
      </w:r>
      <w:r>
        <w:rPr>
          <w:lang w:eastAsia="zh-CN"/>
        </w:rPr>
        <w:t>；利用新技术、信息化手段及时发现违法行为，对关停的</w:t>
      </w:r>
      <w:r>
        <w:rPr>
          <w:rFonts w:hint="eastAsia"/>
          <w:sz w:val="30"/>
          <w:szCs w:val="30"/>
          <w:highlight w:val="none"/>
          <w:lang w:eastAsia="zh-CN"/>
        </w:rPr>
        <w:t>高危行业企业</w:t>
      </w:r>
      <w:r>
        <w:rPr>
          <w:highlight w:val="none"/>
          <w:lang w:eastAsia="zh-CN"/>
        </w:rPr>
        <w:t>采</w:t>
      </w:r>
      <w:r>
        <w:rPr>
          <w:lang w:eastAsia="zh-CN"/>
        </w:rPr>
        <w:t>取停止供电、派人现场盯守</w:t>
      </w:r>
      <w:r>
        <w:rPr>
          <w:rFonts w:hint="eastAsia"/>
          <w:lang w:eastAsia="zh-CN"/>
        </w:rPr>
        <w:t>情况</w:t>
      </w:r>
      <w:r>
        <w:rPr>
          <w:lang w:eastAsia="zh-CN"/>
        </w:rPr>
        <w:t>；针对劳务派遣和灵活用工人员风险高的行业领域部署开展重点执法检查等</w:t>
      </w:r>
      <w:r>
        <w:rPr>
          <w:rFonts w:hint="eastAsia"/>
          <w:lang w:eastAsia="zh-CN"/>
        </w:rPr>
        <w:t>情况</w:t>
      </w:r>
      <w:r>
        <w:rPr>
          <w:lang w:eastAsia="zh-CN"/>
        </w:rPr>
        <w:t>。</w:t>
      </w:r>
    </w:p>
    <w:p>
      <w:pPr>
        <w:pStyle w:val="5"/>
        <w:overflowPunct w:val="0"/>
        <w:adjustRightInd w:val="0"/>
        <w:snapToGrid w:val="0"/>
        <w:spacing w:before="0" w:line="560" w:lineRule="exact"/>
        <w:ind w:left="0" w:firstLine="643" w:firstLineChars="200"/>
        <w:jc w:val="both"/>
        <w:rPr>
          <w:lang w:eastAsia="zh-CN"/>
        </w:rPr>
      </w:pPr>
      <w:r>
        <w:rPr>
          <w:rFonts w:hint="eastAsia" w:cs="仿宋_GB2312"/>
          <w:b/>
          <w:bCs/>
          <w:lang w:val="en-US" w:eastAsia="zh-CN"/>
        </w:rPr>
        <w:t>9</w:t>
      </w:r>
      <w:r>
        <w:rPr>
          <w:rFonts w:cs="仿宋_GB2312"/>
          <w:b/>
          <w:bCs/>
          <w:lang w:eastAsia="zh-CN"/>
        </w:rPr>
        <w:t>.安全生产隐患举报奖励情况。</w:t>
      </w:r>
      <w:r>
        <w:rPr>
          <w:lang w:eastAsia="zh-CN"/>
        </w:rPr>
        <w:t>拓宽举报奖励宣传渠道，建立完善安全生产“吹哨人”制度；及时处理举报，加大举报查实非法违法行为处罚力度，对被举报企业和相关责任人员顶格处罚；依法保护举报人，及时兑现举报奖励，做到依规重奖、快奖、应奖尽奖</w:t>
      </w:r>
      <w:r>
        <w:rPr>
          <w:rFonts w:hint="eastAsia"/>
          <w:lang w:eastAsia="zh-CN"/>
        </w:rPr>
        <w:t>，</w:t>
      </w:r>
      <w:r>
        <w:rPr>
          <w:lang w:eastAsia="zh-CN"/>
        </w:rPr>
        <w:t>是否存在举报受理量小、甚至“零奖励”</w:t>
      </w:r>
      <w:r>
        <w:rPr>
          <w:rFonts w:hint="eastAsia"/>
          <w:lang w:eastAsia="zh-CN"/>
        </w:rPr>
        <w:t>等情况。</w:t>
      </w:r>
    </w:p>
    <w:p>
      <w:pPr>
        <w:overflowPunct w:val="0"/>
        <w:adjustRightInd w:val="0"/>
        <w:snapToGrid w:val="0"/>
        <w:spacing w:line="560" w:lineRule="exact"/>
        <w:ind w:firstLine="643" w:firstLineChars="200"/>
        <w:jc w:val="both"/>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0</w:t>
      </w:r>
      <w:r>
        <w:rPr>
          <w:rFonts w:ascii="仿宋_GB2312" w:hAnsi="仿宋_GB2312" w:eastAsia="仿宋_GB2312" w:cs="仿宋_GB2312"/>
          <w:b/>
          <w:bCs/>
          <w:sz w:val="32"/>
          <w:szCs w:val="32"/>
          <w:lang w:eastAsia="zh-CN"/>
        </w:rPr>
        <w:t>.违法分包转包、挂靠资质行为查处情况。</w:t>
      </w:r>
      <w:r>
        <w:rPr>
          <w:rFonts w:ascii="仿宋_GB2312" w:hAnsi="仿宋_GB2312" w:eastAsia="仿宋_GB2312" w:cs="仿宋_GB2312"/>
          <w:sz w:val="32"/>
          <w:szCs w:val="32"/>
          <w:lang w:eastAsia="zh-CN"/>
        </w:rPr>
        <w:t>严厉查处高危行业违法分包转包行为，严肃追究发包方、承包方法律责任，严格追究生产安全事故中资质方责任</w:t>
      </w:r>
      <w:r>
        <w:rPr>
          <w:rFonts w:hint="eastAsia" w:ascii="仿宋_GB2312" w:hAnsi="仿宋_GB2312" w:eastAsia="仿宋_GB2312" w:cs="仿宋_GB2312"/>
          <w:sz w:val="32"/>
          <w:szCs w:val="32"/>
          <w:lang w:eastAsia="zh-CN"/>
        </w:rPr>
        <w:t>情况</w:t>
      </w:r>
      <w:r>
        <w:rPr>
          <w:rFonts w:ascii="仿宋_GB2312" w:hAnsi="仿宋_GB2312" w:eastAsia="仿宋_GB2312" w:cs="仿宋_GB2312"/>
          <w:sz w:val="32"/>
          <w:szCs w:val="32"/>
          <w:lang w:eastAsia="zh-CN"/>
        </w:rPr>
        <w:t>。</w:t>
      </w:r>
    </w:p>
    <w:p>
      <w:pPr>
        <w:overflowPunct w:val="0"/>
        <w:adjustRightInd w:val="0"/>
        <w:snapToGrid w:val="0"/>
        <w:spacing w:line="560" w:lineRule="exact"/>
        <w:ind w:firstLine="643" w:firstLineChars="200"/>
        <w:jc w:val="both"/>
        <w:rPr>
          <w:rFonts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bCs/>
          <w:sz w:val="32"/>
          <w:szCs w:val="32"/>
          <w:lang w:eastAsia="zh-CN"/>
        </w:rPr>
        <w:t>.重大隐患和事故瞒报谎报迟报漏报行为查处情况。</w:t>
      </w:r>
      <w:r>
        <w:rPr>
          <w:rFonts w:ascii="仿宋_GB2312" w:hAnsi="仿宋_GB2312" w:eastAsia="仿宋_GB2312" w:cs="仿宋_GB2312"/>
          <w:sz w:val="32"/>
          <w:szCs w:val="32"/>
          <w:lang w:eastAsia="zh-CN"/>
        </w:rPr>
        <w:t>严格落实重大隐患和事故直报制度，对生产安全事故隐瞒不报、谎报或者拖延不报的直接责任人、负有管理和领导责任的人员从严追究责任</w:t>
      </w:r>
      <w:r>
        <w:rPr>
          <w:rFonts w:hint="eastAsia" w:ascii="仿宋_GB2312" w:hAnsi="仿宋_GB2312" w:eastAsia="仿宋_GB2312" w:cs="仿宋_GB2312"/>
          <w:sz w:val="32"/>
          <w:szCs w:val="32"/>
          <w:lang w:eastAsia="zh-CN"/>
        </w:rPr>
        <w:t>情况</w:t>
      </w:r>
      <w:r>
        <w:rPr>
          <w:rFonts w:ascii="仿宋_GB2312" w:hAnsi="仿宋_GB2312" w:eastAsia="仿宋_GB2312" w:cs="仿宋_GB2312"/>
          <w:sz w:val="32"/>
          <w:szCs w:val="32"/>
          <w:lang w:eastAsia="zh-CN"/>
        </w:rPr>
        <w:t>。</w:t>
      </w:r>
    </w:p>
    <w:p>
      <w:pPr>
        <w:pStyle w:val="5"/>
        <w:overflowPunct w:val="0"/>
        <w:adjustRightInd w:val="0"/>
        <w:snapToGrid w:val="0"/>
        <w:spacing w:before="0" w:line="560" w:lineRule="exact"/>
        <w:ind w:left="0" w:firstLine="640" w:firstLineChars="200"/>
        <w:jc w:val="both"/>
        <w:rPr>
          <w:rFonts w:ascii="黑体" w:hAnsi="黑体" w:eastAsia="黑体" w:cs="宋体"/>
          <w:lang w:eastAsia="zh-CN"/>
        </w:rPr>
      </w:pPr>
      <w:r>
        <w:rPr>
          <w:rFonts w:hint="eastAsia" w:ascii="黑体" w:hAnsi="黑体" w:eastAsia="黑体" w:cs="宋体"/>
          <w:lang w:eastAsia="zh-CN"/>
        </w:rPr>
        <w:t>三、</w:t>
      </w:r>
      <w:r>
        <w:rPr>
          <w:rFonts w:ascii="黑体" w:hAnsi="黑体" w:eastAsia="黑体" w:cs="宋体"/>
          <w:lang w:eastAsia="zh-CN"/>
        </w:rPr>
        <w:t>检查方式</w:t>
      </w:r>
      <w:r>
        <w:rPr>
          <w:rFonts w:hint="eastAsia" w:ascii="黑体" w:hAnsi="黑体" w:eastAsia="黑体" w:cs="宋体"/>
          <w:lang w:eastAsia="zh-CN"/>
        </w:rPr>
        <w:t>和实施步骤</w:t>
      </w:r>
    </w:p>
    <w:p>
      <w:pPr>
        <w:pStyle w:val="5"/>
        <w:overflowPunct w:val="0"/>
        <w:adjustRightInd w:val="0"/>
        <w:snapToGrid w:val="0"/>
        <w:spacing w:before="0" w:line="560" w:lineRule="exact"/>
        <w:ind w:left="0" w:firstLine="640" w:firstLineChars="200"/>
        <w:jc w:val="both"/>
        <w:rPr>
          <w:rFonts w:hint="default"/>
          <w:lang w:val="en-US" w:eastAsia="zh-CN"/>
        </w:rPr>
      </w:pPr>
      <w:r>
        <w:rPr>
          <w:rFonts w:hint="eastAsia"/>
          <w:highlight w:val="none"/>
          <w:lang w:eastAsia="zh-CN"/>
        </w:rPr>
        <w:t>本次行动从2022年4月1日起至12月31日结束，由</w:t>
      </w:r>
      <w:r>
        <w:rPr>
          <w:rFonts w:hint="eastAsia"/>
          <w:highlight w:val="none"/>
          <w:lang w:val="en-US" w:eastAsia="zh-CN"/>
        </w:rPr>
        <w:t>镇</w:t>
      </w:r>
      <w:r>
        <w:rPr>
          <w:rFonts w:hint="eastAsia"/>
          <w:highlight w:val="none"/>
          <w:lang w:eastAsia="zh-CN"/>
        </w:rPr>
        <w:t>安委会办公室统筹协调，各有关部门按照“属地管理”和“三管三必须”的要求，</w:t>
      </w:r>
      <w:r>
        <w:rPr>
          <w:rFonts w:hint="eastAsia"/>
          <w:lang w:eastAsia="zh-CN"/>
        </w:rPr>
        <w:t>从严从细从实</w:t>
      </w:r>
      <w:r>
        <w:rPr>
          <w:rFonts w:hint="eastAsia"/>
          <w:lang w:val="en-US" w:eastAsia="zh-CN"/>
        </w:rPr>
        <w:t>开展检查</w:t>
      </w:r>
      <w:r>
        <w:rPr>
          <w:rFonts w:hint="eastAsia"/>
          <w:lang w:eastAsia="zh-CN"/>
        </w:rPr>
        <w:t>。</w:t>
      </w:r>
      <w:r>
        <w:rPr>
          <w:lang w:eastAsia="zh-CN"/>
        </w:rPr>
        <w:t>各</w:t>
      </w:r>
      <w:r>
        <w:rPr>
          <w:rFonts w:hint="eastAsia"/>
          <w:lang w:val="en-US" w:eastAsia="zh-CN"/>
        </w:rPr>
        <w:t>有关</w:t>
      </w:r>
      <w:r>
        <w:rPr>
          <w:lang w:eastAsia="zh-CN"/>
        </w:rPr>
        <w:t>部门、企业要全面对照国务院安委会进一步强化安全生产责任落实、坚决防范遏制重特大事故的十五条硬措施，全面对照省委、省政府安全生产“八抓20项创新举措”，全面对照安全生产专项整治三年行动目标任务，</w:t>
      </w:r>
      <w:r>
        <w:rPr>
          <w:rFonts w:hint="eastAsia"/>
          <w:lang w:eastAsia="zh-CN"/>
        </w:rPr>
        <w:t>全面</w:t>
      </w:r>
      <w:r>
        <w:rPr>
          <w:lang w:eastAsia="zh-CN"/>
        </w:rPr>
        <w:t>对照已有法律法规、制度规定，立即开展自查自纠，逐一梳理制度措施落实情况，建立问题台账，加强问题整改，及时补齐短板</w:t>
      </w:r>
      <w:r>
        <w:rPr>
          <w:rFonts w:hint="eastAsia"/>
          <w:lang w:eastAsia="zh-CN"/>
        </w:rPr>
        <w:t>，</w:t>
      </w:r>
      <w:r>
        <w:rPr>
          <w:lang w:eastAsia="zh-CN"/>
        </w:rPr>
        <w:t>并将自查自纠贯穿大检查全过程。</w:t>
      </w:r>
      <w:r>
        <w:rPr>
          <w:rFonts w:hint="eastAsia"/>
          <w:lang w:val="en-US" w:eastAsia="zh-CN"/>
        </w:rPr>
        <w:t>安全生产大检查工作分为以下七个阶段开展：</w:t>
      </w:r>
    </w:p>
    <w:p>
      <w:pPr>
        <w:pStyle w:val="5"/>
        <w:overflowPunct w:val="0"/>
        <w:adjustRightInd w:val="0"/>
        <w:snapToGrid w:val="0"/>
        <w:spacing w:before="0" w:line="560" w:lineRule="exact"/>
        <w:ind w:left="0" w:firstLine="640" w:firstLineChars="200"/>
        <w:jc w:val="both"/>
        <w:rPr>
          <w:lang w:eastAsia="zh-CN"/>
        </w:rPr>
      </w:pPr>
      <w:r>
        <w:rPr>
          <w:rFonts w:hint="eastAsia" w:ascii="楷体_GB2312" w:eastAsia="楷体_GB2312" w:cs="仿宋_GB2312"/>
          <w:bCs/>
          <w:lang w:eastAsia="zh-CN"/>
        </w:rPr>
        <w:t>（一）风险隐患排查月阶段（4月1日～4月30日）</w:t>
      </w:r>
      <w:r>
        <w:rPr>
          <w:rFonts w:hint="eastAsia"/>
          <w:lang w:eastAsia="zh-CN"/>
        </w:rPr>
        <w:t>。按照《</w:t>
      </w:r>
      <w:r>
        <w:rPr>
          <w:rFonts w:hint="eastAsia"/>
          <w:lang w:val="en-US" w:eastAsia="zh-CN"/>
        </w:rPr>
        <w:t>西集镇</w:t>
      </w:r>
      <w:r>
        <w:rPr>
          <w:rFonts w:hint="eastAsia"/>
          <w:lang w:eastAsia="zh-CN"/>
        </w:rPr>
        <w:t>安全生产风险隐患排查月活动方案》要求，组织企业开展自查自纠：一是岗位自查，企业各生产经营岗位认真排查风险管控措施落实和安全隐患；二是全面排查，企业组织安全管理人员对企业各部位、各环节进行深入排查；三是专业诊断，企业聘请安全生产专业机构专家，对安全生产重点部位开展诊断排查，提出整改建议，有效整改隐患，严控安全风险。</w:t>
      </w:r>
      <w:r>
        <w:rPr>
          <w:rFonts w:hint="eastAsia"/>
          <w:lang w:val="en-US" w:eastAsia="zh-CN"/>
        </w:rPr>
        <w:t>镇应急办</w:t>
      </w:r>
      <w:r>
        <w:rPr>
          <w:rFonts w:hint="eastAsia"/>
          <w:lang w:eastAsia="zh-CN"/>
        </w:rPr>
        <w:t>组织执法</w:t>
      </w:r>
      <w:r>
        <w:rPr>
          <w:rFonts w:hint="eastAsia"/>
          <w:lang w:val="en-US" w:eastAsia="zh-CN"/>
        </w:rPr>
        <w:t>人员</w:t>
      </w:r>
      <w:r>
        <w:rPr>
          <w:rFonts w:hint="eastAsia"/>
          <w:lang w:eastAsia="zh-CN"/>
        </w:rPr>
        <w:t>和</w:t>
      </w:r>
      <w:r>
        <w:rPr>
          <w:rFonts w:hint="eastAsia"/>
          <w:lang w:val="en-US" w:eastAsia="zh-CN"/>
        </w:rPr>
        <w:t>聘请</w:t>
      </w:r>
      <w:r>
        <w:rPr>
          <w:rFonts w:hint="eastAsia"/>
          <w:lang w:eastAsia="zh-CN"/>
        </w:rPr>
        <w:t>专家，开展全覆盖检查。</w:t>
      </w:r>
    </w:p>
    <w:p>
      <w:pPr>
        <w:pStyle w:val="5"/>
        <w:overflowPunct w:val="0"/>
        <w:adjustRightInd w:val="0"/>
        <w:snapToGrid w:val="0"/>
        <w:spacing w:before="0" w:line="560" w:lineRule="exact"/>
        <w:ind w:left="0" w:firstLine="640" w:firstLineChars="200"/>
        <w:jc w:val="both"/>
        <w:rPr>
          <w:lang w:eastAsia="zh-CN"/>
        </w:rPr>
      </w:pPr>
      <w:r>
        <w:rPr>
          <w:rFonts w:hint="eastAsia" w:ascii="楷体_GB2312" w:eastAsia="楷体_GB2312" w:cs="仿宋_GB2312"/>
          <w:bCs/>
          <w:lang w:eastAsia="zh-CN"/>
        </w:rPr>
        <w:t>（二）集中整改排查阶段（5月1日～5月31日）</w:t>
      </w:r>
      <w:r>
        <w:rPr>
          <w:rFonts w:hint="eastAsia"/>
          <w:lang w:eastAsia="zh-CN"/>
        </w:rPr>
        <w:t>。</w:t>
      </w:r>
    </w:p>
    <w:p>
      <w:pPr>
        <w:pStyle w:val="5"/>
        <w:overflowPunct w:val="0"/>
        <w:adjustRightInd w:val="0"/>
        <w:snapToGrid w:val="0"/>
        <w:spacing w:before="0" w:line="560" w:lineRule="exact"/>
        <w:ind w:left="0" w:firstLine="643" w:firstLineChars="200"/>
        <w:jc w:val="both"/>
        <w:rPr>
          <w:lang w:eastAsia="zh-CN"/>
        </w:rPr>
      </w:pPr>
      <w:r>
        <w:rPr>
          <w:rFonts w:hint="eastAsia" w:cs="仿宋_GB2312"/>
          <w:b/>
          <w:bCs/>
          <w:lang w:eastAsia="zh-CN"/>
        </w:rPr>
        <w:t>1.强化问题隐患整改。</w:t>
      </w:r>
      <w:r>
        <w:rPr>
          <w:rFonts w:hint="eastAsia"/>
          <w:lang w:eastAsia="zh-CN"/>
        </w:rPr>
        <w:t>各企业针对上一阶段排查出的问题隐患，安全生产大检查以及今年以来开展的重点行业领域安全生产大诊断大执法百日行动、安全生产排查整治集中行动等发现的问题隐患，逐项进行梳理。已经完成整改的要严格检查验收，确保整改到位；未完成整改的要加快整改，</w:t>
      </w:r>
      <w:r>
        <w:rPr>
          <w:lang w:eastAsia="zh-CN"/>
        </w:rPr>
        <w:t>做到整改责任、措施、资金、时限、预案“五落实”，</w:t>
      </w:r>
      <w:r>
        <w:rPr>
          <w:rFonts w:hint="eastAsia"/>
          <w:lang w:eastAsia="zh-CN"/>
        </w:rPr>
        <w:t>确保尽快</w:t>
      </w:r>
      <w:r>
        <w:rPr>
          <w:lang w:eastAsia="zh-CN"/>
        </w:rPr>
        <w:t>整改到位。</w:t>
      </w:r>
      <w:r>
        <w:rPr>
          <w:rFonts w:hint="eastAsia"/>
          <w:lang w:eastAsia="zh-CN"/>
        </w:rPr>
        <w:t>对企业整改不积极甚至拒绝整改的，要依法采取严厉处罚措施。</w:t>
      </w:r>
    </w:p>
    <w:p>
      <w:pPr>
        <w:pStyle w:val="5"/>
        <w:overflowPunct w:val="0"/>
        <w:adjustRightInd w:val="0"/>
        <w:snapToGrid w:val="0"/>
        <w:spacing w:before="0" w:line="540" w:lineRule="exact"/>
        <w:ind w:left="0" w:firstLine="643" w:firstLineChars="200"/>
        <w:jc w:val="both"/>
        <w:rPr>
          <w:kern w:val="36"/>
          <w:lang w:eastAsia="zh-CN"/>
        </w:rPr>
      </w:pPr>
      <w:r>
        <w:rPr>
          <w:rFonts w:hint="eastAsia" w:cs="仿宋_GB2312"/>
          <w:b/>
          <w:bCs/>
          <w:lang w:eastAsia="zh-CN"/>
        </w:rPr>
        <w:t>2.排查梳理责任落实情况。</w:t>
      </w:r>
      <w:r>
        <w:rPr>
          <w:rFonts w:hint="eastAsia"/>
          <w:kern w:val="36"/>
          <w:lang w:eastAsia="zh-CN"/>
        </w:rPr>
        <w:t>认真</w:t>
      </w:r>
      <w:r>
        <w:rPr>
          <w:rFonts w:hint="eastAsia"/>
          <w:kern w:val="36"/>
          <w:lang w:val="en-US" w:eastAsia="zh-CN"/>
        </w:rPr>
        <w:t>梳理</w:t>
      </w:r>
      <w:r>
        <w:rPr>
          <w:kern w:val="36"/>
          <w:lang w:eastAsia="zh-CN"/>
        </w:rPr>
        <w:t>新业态</w:t>
      </w:r>
      <w:r>
        <w:rPr>
          <w:rFonts w:hint="eastAsia"/>
          <w:kern w:val="36"/>
          <w:lang w:eastAsia="zh-CN"/>
        </w:rPr>
        <w:t>安全</w:t>
      </w:r>
      <w:r>
        <w:rPr>
          <w:kern w:val="36"/>
          <w:lang w:eastAsia="zh-CN"/>
        </w:rPr>
        <w:t>风险监管</w:t>
      </w:r>
      <w:r>
        <w:rPr>
          <w:rFonts w:hint="eastAsia"/>
          <w:kern w:val="36"/>
          <w:lang w:eastAsia="zh-CN"/>
        </w:rPr>
        <w:t>责任落实情况</w:t>
      </w:r>
      <w:r>
        <w:rPr>
          <w:kern w:val="36"/>
          <w:lang w:eastAsia="zh-CN"/>
        </w:rPr>
        <w:t>，</w:t>
      </w:r>
      <w:r>
        <w:rPr>
          <w:rFonts w:hint="eastAsia"/>
          <w:kern w:val="36"/>
          <w:lang w:eastAsia="zh-CN"/>
        </w:rPr>
        <w:t>日常安全监管和执法检查情况，安全生产管理体制机制建立运行等情况</w:t>
      </w:r>
      <w:r>
        <w:rPr>
          <w:kern w:val="36"/>
          <w:lang w:eastAsia="zh-CN"/>
        </w:rPr>
        <w:t>。</w:t>
      </w:r>
      <w:r>
        <w:rPr>
          <w:rFonts w:hint="eastAsia"/>
          <w:kern w:val="36"/>
          <w:lang w:eastAsia="zh-CN"/>
        </w:rPr>
        <w:t>各企业要认真梳理主要负责人履行安全生产第一责任人职责情况，从企业安全生产责任体系建设、安全生产规章制度建设和执行、双重预防工作机制建设运行、安全教育培训、安全投入、应急预案制定和演练、重大危险源管理、企业外包工程管理、危险作业现场管理情况，企业日常安全风险管控和事故隐患排查整治</w:t>
      </w:r>
      <w:r>
        <w:rPr>
          <w:kern w:val="36"/>
          <w:lang w:eastAsia="zh-CN"/>
        </w:rPr>
        <w:t>等</w:t>
      </w:r>
      <w:r>
        <w:rPr>
          <w:rFonts w:hint="eastAsia"/>
          <w:kern w:val="36"/>
          <w:lang w:eastAsia="zh-CN"/>
        </w:rPr>
        <w:t>情况</w:t>
      </w:r>
      <w:r>
        <w:rPr>
          <w:kern w:val="36"/>
          <w:lang w:eastAsia="zh-CN"/>
        </w:rPr>
        <w:t>。</w:t>
      </w:r>
    </w:p>
    <w:p>
      <w:pPr>
        <w:pStyle w:val="5"/>
        <w:overflowPunct w:val="0"/>
        <w:adjustRightInd w:val="0"/>
        <w:snapToGrid w:val="0"/>
        <w:spacing w:before="0" w:line="540" w:lineRule="exact"/>
        <w:ind w:left="0" w:firstLine="643" w:firstLineChars="200"/>
        <w:jc w:val="both"/>
        <w:rPr>
          <w:kern w:val="36"/>
          <w:highlight w:val="yellow"/>
          <w:lang w:eastAsia="zh-CN"/>
        </w:rPr>
      </w:pPr>
      <w:r>
        <w:rPr>
          <w:rFonts w:hint="eastAsia" w:cs="仿宋_GB2312"/>
          <w:b/>
          <w:bCs/>
          <w:lang w:eastAsia="zh-CN"/>
        </w:rPr>
        <w:t>3.排查梳理企业底数。</w:t>
      </w:r>
      <w:r>
        <w:rPr>
          <w:rFonts w:hint="eastAsia"/>
          <w:kern w:val="36"/>
          <w:lang w:eastAsia="zh-CN"/>
        </w:rPr>
        <w:t>对本</w:t>
      </w:r>
      <w:r>
        <w:rPr>
          <w:rFonts w:hint="eastAsia"/>
          <w:kern w:val="36"/>
          <w:lang w:val="en-US" w:eastAsia="zh-CN"/>
        </w:rPr>
        <w:t>镇各类</w:t>
      </w:r>
      <w:r>
        <w:rPr>
          <w:rFonts w:hint="eastAsia"/>
          <w:kern w:val="36"/>
          <w:lang w:eastAsia="zh-CN"/>
        </w:rPr>
        <w:t>生产经营单位（安全生产责任主体）进行全面摸排，并以省政府安委会《关于加强安全生产分级分类监督管理的意见》（鲁安发〔2020〕19号）为依据，按照分级分类监管的原则，明确监管部门，避免遗漏和重复。</w:t>
      </w:r>
    </w:p>
    <w:p>
      <w:pPr>
        <w:pStyle w:val="5"/>
        <w:overflowPunct w:val="0"/>
        <w:adjustRightInd w:val="0"/>
        <w:snapToGrid w:val="0"/>
        <w:spacing w:before="0" w:line="540" w:lineRule="exact"/>
        <w:ind w:left="0" w:firstLine="640" w:firstLineChars="200"/>
        <w:jc w:val="both"/>
        <w:rPr>
          <w:lang w:eastAsia="zh-CN"/>
        </w:rPr>
      </w:pPr>
      <w:r>
        <w:rPr>
          <w:rFonts w:hint="eastAsia" w:ascii="楷体_GB2312" w:eastAsia="楷体_GB2312" w:cs="仿宋_GB2312"/>
          <w:bCs/>
          <w:lang w:eastAsia="zh-CN"/>
        </w:rPr>
        <w:t>（三）专家诊断排查阶段（6月1日～6月30日）</w:t>
      </w:r>
      <w:r>
        <w:rPr>
          <w:rFonts w:hint="eastAsia"/>
          <w:lang w:eastAsia="zh-CN"/>
        </w:rPr>
        <w:t>。各企业</w:t>
      </w:r>
      <w:r>
        <w:rPr>
          <w:lang w:eastAsia="zh-CN"/>
        </w:rPr>
        <w:t>遴选高水平安全生产技术服务机构和专家，按照省政府安委会《关于加强企业安全生产诊断工作的实施意见》要求，对本单位重大危险源、重点装置设施和关键环节等高风险单元开展全面诊断，重点查找影响安全生产的深层次问题隐患。</w:t>
      </w:r>
      <w:r>
        <w:rPr>
          <w:rFonts w:hint="eastAsia"/>
          <w:lang w:val="en-US" w:eastAsia="zh-CN"/>
        </w:rPr>
        <w:t>镇应急办聘</w:t>
      </w:r>
      <w:r>
        <w:rPr>
          <w:rFonts w:hint="eastAsia"/>
          <w:lang w:eastAsia="zh-CN"/>
        </w:rPr>
        <w:t>请安全生产专家，按照先重后轻、先急后缓的原则，开展为期一个月的拉网式全方位诊断排查。对排查出的问题隐患拉出清单，建立整改台账，明确整改要求时限，限期整改</w:t>
      </w:r>
      <w:r>
        <w:rPr>
          <w:rFonts w:hint="eastAsia"/>
          <w:highlight w:val="none"/>
          <w:lang w:eastAsia="zh-CN"/>
        </w:rPr>
        <w:t>。</w:t>
      </w:r>
    </w:p>
    <w:p>
      <w:pPr>
        <w:pStyle w:val="5"/>
        <w:overflowPunct w:val="0"/>
        <w:adjustRightInd w:val="0"/>
        <w:snapToGrid w:val="0"/>
        <w:spacing w:before="0" w:line="540" w:lineRule="exact"/>
        <w:ind w:left="0" w:firstLine="640" w:firstLineChars="200"/>
        <w:jc w:val="both"/>
        <w:rPr>
          <w:lang w:eastAsia="zh-CN"/>
        </w:rPr>
      </w:pPr>
      <w:r>
        <w:rPr>
          <w:rFonts w:hint="eastAsia" w:ascii="楷体_GB2312" w:eastAsia="楷体_GB2312" w:cs="仿宋_GB2312"/>
          <w:bCs/>
          <w:lang w:eastAsia="zh-CN"/>
        </w:rPr>
        <w:t>（四）执法检查及专项督查阶段（7月1日～8月31日）。</w:t>
      </w:r>
      <w:r>
        <w:rPr>
          <w:rFonts w:hint="eastAsia" w:hAnsi="仿宋" w:cs="仿宋_GB2312"/>
          <w:lang w:eastAsia="zh-CN"/>
        </w:rPr>
        <w:t>要</w:t>
      </w:r>
      <w:r>
        <w:rPr>
          <w:rFonts w:hint="eastAsia"/>
          <w:lang w:eastAsia="zh-CN"/>
        </w:rPr>
        <w:t>以省、市、区安全生产考核指标为导向，以提高安全生产检查质量和执法水平为目标，开展执法检查</w:t>
      </w:r>
      <w:r>
        <w:rPr>
          <w:rFonts w:hint="eastAsia"/>
          <w:lang w:val="en-US" w:eastAsia="zh-CN"/>
        </w:rPr>
        <w:t>活动</w:t>
      </w:r>
      <w:r>
        <w:rPr>
          <w:rFonts w:hint="eastAsia"/>
          <w:lang w:eastAsia="zh-CN"/>
        </w:rPr>
        <w:t>。</w:t>
      </w:r>
      <w:r>
        <w:rPr>
          <w:rFonts w:hint="eastAsia" w:hAnsi="仿宋" w:cs="仿宋_GB2312"/>
          <w:lang w:eastAsia="zh-CN"/>
        </w:rPr>
        <w:t>通过执法检查，认真排查安全风险隐患，通过责令整改、行政处罚等手段，倒逼企业落实安全生产主体责任。</w:t>
      </w:r>
      <w:r>
        <w:rPr>
          <w:rFonts w:hint="eastAsia" w:hAnsi="仿宋" w:cs="仿宋_GB2312"/>
          <w:lang w:val="en-US" w:eastAsia="zh-CN"/>
        </w:rPr>
        <w:t>镇安委会将</w:t>
      </w:r>
      <w:r>
        <w:rPr>
          <w:rFonts w:hint="eastAsia" w:hAnsi="仿宋" w:cs="仿宋_GB2312"/>
          <w:lang w:eastAsia="zh-CN"/>
        </w:rPr>
        <w:t>针对重点检查内容和前三阶段工作开展情况</w:t>
      </w:r>
      <w:r>
        <w:rPr>
          <w:rFonts w:hint="eastAsia" w:hAnsi="仿宋" w:cs="仿宋_GB2312"/>
          <w:lang w:val="en-US" w:eastAsia="zh-CN"/>
        </w:rPr>
        <w:t>进行</w:t>
      </w:r>
      <w:r>
        <w:rPr>
          <w:rFonts w:hint="eastAsia" w:hAnsi="仿宋" w:cs="仿宋_GB2312"/>
          <w:lang w:eastAsia="zh-CN"/>
        </w:rPr>
        <w:t>督导，掌握工作进展情况，发现问题不足，提出改进措施，促进大检查工作深入开展。</w:t>
      </w:r>
    </w:p>
    <w:p>
      <w:pPr>
        <w:pStyle w:val="5"/>
        <w:overflowPunct w:val="0"/>
        <w:adjustRightInd w:val="0"/>
        <w:snapToGrid w:val="0"/>
        <w:spacing w:before="0" w:line="540" w:lineRule="exact"/>
        <w:ind w:left="0" w:firstLine="640" w:firstLineChars="200"/>
        <w:jc w:val="both"/>
        <w:rPr>
          <w:lang w:eastAsia="zh-CN"/>
        </w:rPr>
      </w:pPr>
      <w:r>
        <w:rPr>
          <w:rFonts w:hint="eastAsia" w:ascii="楷体_GB2312" w:eastAsia="楷体_GB2312" w:cs="仿宋_GB2312"/>
          <w:bCs/>
          <w:lang w:eastAsia="zh-CN"/>
        </w:rPr>
        <w:t>（五）“打非治违”及警示教育阶段（9月1日～9月30日）</w:t>
      </w:r>
      <w:r>
        <w:rPr>
          <w:rFonts w:hint="eastAsia"/>
          <w:lang w:eastAsia="zh-CN"/>
        </w:rPr>
        <w:t>。强化对安全生产非法违法行为的打击力度，组织执法人员采取“四不两直”</w:t>
      </w:r>
      <w:r>
        <w:rPr>
          <w:rFonts w:hint="eastAsia"/>
          <w:lang w:val="en-US" w:eastAsia="zh-CN"/>
        </w:rPr>
        <w:t>的</w:t>
      </w:r>
      <w:r>
        <w:rPr>
          <w:rFonts w:hint="eastAsia"/>
          <w:lang w:eastAsia="zh-CN"/>
        </w:rPr>
        <w:t>形式，开展执法检查。对执法检查发现的安全生产违法行为，严格依据法律法规进行处罚，公开执法结果并跟踪整改、形成闭环，涉及刑事犯罪的移交司法机关依法处理。通过“打非治违”，</w:t>
      </w:r>
      <w:r>
        <w:rPr>
          <w:lang w:eastAsia="zh-CN"/>
        </w:rPr>
        <w:t>依法查处一批严重违法行为，</w:t>
      </w:r>
      <w:r>
        <w:rPr>
          <w:rFonts w:hint="eastAsia"/>
          <w:lang w:eastAsia="zh-CN"/>
        </w:rPr>
        <w:t>曝光问责一批</w:t>
      </w:r>
      <w:r>
        <w:rPr>
          <w:lang w:eastAsia="zh-CN"/>
        </w:rPr>
        <w:t>违法案例</w:t>
      </w:r>
      <w:r>
        <w:rPr>
          <w:rFonts w:hint="eastAsia"/>
          <w:lang w:eastAsia="zh-CN"/>
        </w:rPr>
        <w:t>和反面典型，</w:t>
      </w:r>
      <w:r>
        <w:rPr>
          <w:lang w:eastAsia="zh-CN"/>
        </w:rPr>
        <w:t>惩戒一批失信企业，关闭一批不符合安全生产条件的企业，加大行政处罚力度，</w:t>
      </w:r>
      <w:r>
        <w:rPr>
          <w:rFonts w:hint="eastAsia"/>
          <w:lang w:eastAsia="zh-CN"/>
        </w:rPr>
        <w:t>形成有力震慑。</w:t>
      </w:r>
      <w:r>
        <w:rPr>
          <w:rFonts w:hint="eastAsia"/>
          <w:lang w:val="en-US" w:eastAsia="zh-CN"/>
        </w:rPr>
        <w:t>把</w:t>
      </w:r>
      <w:r>
        <w:rPr>
          <w:rFonts w:hint="eastAsia"/>
          <w:lang w:eastAsia="zh-CN"/>
        </w:rPr>
        <w:t>“打非治违”典型案例纳入安全生产双月教育警示内容。</w:t>
      </w:r>
    </w:p>
    <w:p>
      <w:pPr>
        <w:pStyle w:val="5"/>
        <w:overflowPunct w:val="0"/>
        <w:adjustRightInd w:val="0"/>
        <w:snapToGrid w:val="0"/>
        <w:spacing w:before="0" w:line="560" w:lineRule="exact"/>
        <w:ind w:left="0" w:firstLine="640" w:firstLineChars="200"/>
        <w:jc w:val="both"/>
        <w:rPr>
          <w:lang w:eastAsia="zh-CN"/>
        </w:rPr>
      </w:pPr>
      <w:r>
        <w:rPr>
          <w:rFonts w:hint="eastAsia" w:ascii="楷体_GB2312" w:eastAsia="楷体_GB2312" w:cs="仿宋_GB2312"/>
          <w:bCs/>
          <w:lang w:eastAsia="zh-CN"/>
        </w:rPr>
        <w:t>（六）总结验收阶段（10月1日～10月31日）</w:t>
      </w:r>
      <w:r>
        <w:rPr>
          <w:rFonts w:hint="eastAsia"/>
          <w:lang w:eastAsia="zh-CN"/>
        </w:rPr>
        <w:t>。</w:t>
      </w:r>
      <w:r>
        <w:rPr>
          <w:rFonts w:hint="eastAsia"/>
          <w:lang w:val="en-US" w:eastAsia="zh-CN"/>
        </w:rPr>
        <w:t>镇</w:t>
      </w:r>
      <w:r>
        <w:rPr>
          <w:rFonts w:hint="eastAsia"/>
          <w:lang w:eastAsia="zh-CN"/>
        </w:rPr>
        <w:t>安委会办公室对前期风险隐患排查月、</w:t>
      </w:r>
      <w:r>
        <w:rPr>
          <w:rFonts w:hint="eastAsia"/>
          <w:lang w:val="en-US" w:eastAsia="zh-CN"/>
        </w:rPr>
        <w:t>安全生产大检查</w:t>
      </w:r>
      <w:r>
        <w:rPr>
          <w:rFonts w:hint="eastAsia"/>
          <w:lang w:eastAsia="zh-CN"/>
        </w:rPr>
        <w:t>等工作开展情况进行验收，</w:t>
      </w:r>
      <w:r>
        <w:rPr>
          <w:rFonts w:hint="eastAsia"/>
          <w:highlight w:val="none"/>
          <w:lang w:eastAsia="zh-CN"/>
        </w:rPr>
        <w:t>对工作不力</w:t>
      </w:r>
      <w:r>
        <w:rPr>
          <w:rFonts w:hint="eastAsia"/>
          <w:lang w:eastAsia="zh-CN"/>
        </w:rPr>
        <w:t>的进行通报批评，必要的进行问责，严肃处理，防止走过场。</w:t>
      </w:r>
    </w:p>
    <w:p>
      <w:pPr>
        <w:pStyle w:val="5"/>
        <w:overflowPunct w:val="0"/>
        <w:adjustRightInd w:val="0"/>
        <w:snapToGrid w:val="0"/>
        <w:spacing w:before="0" w:line="540" w:lineRule="exact"/>
        <w:ind w:left="0" w:firstLine="640" w:firstLineChars="200"/>
        <w:jc w:val="both"/>
        <w:rPr>
          <w:rFonts w:ascii="黑体" w:hAnsi="黑体" w:eastAsia="黑体" w:cs="宋体"/>
          <w:lang w:eastAsia="zh-CN"/>
        </w:rPr>
      </w:pPr>
      <w:r>
        <w:rPr>
          <w:rFonts w:hint="eastAsia" w:ascii="楷体_GB2312" w:eastAsia="楷体_GB2312" w:cs="仿宋_GB2312"/>
          <w:bCs/>
          <w:lang w:eastAsia="zh-CN"/>
        </w:rPr>
        <w:t>（七）巩固提升阶段（11月1日～12月31日）</w:t>
      </w:r>
      <w:r>
        <w:rPr>
          <w:rFonts w:hint="eastAsia"/>
          <w:lang w:eastAsia="zh-CN"/>
        </w:rPr>
        <w:t>。</w:t>
      </w:r>
      <w:r>
        <w:rPr>
          <w:rFonts w:hint="eastAsia"/>
          <w:snapToGrid w:val="0"/>
          <w:lang w:eastAsia="zh-CN"/>
        </w:rPr>
        <w:t>对安全生产大检查开展“回头看”，认真总结大检查工作的好经验好做法，聚焦根源性、本质性问题，研究制定并逐一落实管用、好用的制度措施，进一步巩固专项行动成果，着力提升企业本质安全水平，切实从源头上强化和落实企业主体责任，确保全</w:t>
      </w:r>
      <w:r>
        <w:rPr>
          <w:rFonts w:hint="eastAsia"/>
          <w:snapToGrid w:val="0"/>
          <w:lang w:val="en-US" w:eastAsia="zh-CN"/>
        </w:rPr>
        <w:t>镇</w:t>
      </w:r>
      <w:r>
        <w:rPr>
          <w:rFonts w:hint="eastAsia"/>
          <w:snapToGrid w:val="0"/>
          <w:lang w:eastAsia="zh-CN"/>
        </w:rPr>
        <w:t>安全生产形势持续稳定好转。</w:t>
      </w:r>
    </w:p>
    <w:p>
      <w:pPr>
        <w:pStyle w:val="5"/>
        <w:overflowPunct w:val="0"/>
        <w:adjustRightInd w:val="0"/>
        <w:snapToGrid w:val="0"/>
        <w:spacing w:before="0" w:line="540" w:lineRule="exact"/>
        <w:ind w:left="0" w:firstLine="640" w:firstLineChars="200"/>
        <w:jc w:val="both"/>
        <w:rPr>
          <w:rFonts w:ascii="黑体" w:hAnsi="黑体" w:eastAsia="黑体" w:cs="宋体"/>
          <w:lang w:eastAsia="zh-CN"/>
        </w:rPr>
      </w:pPr>
      <w:r>
        <w:rPr>
          <w:rFonts w:hint="eastAsia" w:ascii="黑体" w:hAnsi="黑体" w:eastAsia="黑体" w:cs="宋体"/>
          <w:lang w:eastAsia="zh-CN"/>
        </w:rPr>
        <w:t>四、</w:t>
      </w:r>
      <w:r>
        <w:rPr>
          <w:rFonts w:ascii="黑体" w:hAnsi="黑体" w:eastAsia="黑体" w:cs="宋体"/>
          <w:lang w:eastAsia="zh-CN"/>
        </w:rPr>
        <w:t>保障措施</w:t>
      </w:r>
    </w:p>
    <w:p>
      <w:pPr>
        <w:pStyle w:val="5"/>
        <w:overflowPunct w:val="0"/>
        <w:adjustRightInd w:val="0"/>
        <w:snapToGrid w:val="0"/>
        <w:spacing w:before="0" w:line="540" w:lineRule="exact"/>
        <w:ind w:left="0" w:firstLine="640" w:firstLineChars="200"/>
        <w:jc w:val="both"/>
        <w:rPr>
          <w:lang w:eastAsia="zh-CN"/>
        </w:rPr>
      </w:pPr>
      <w:r>
        <w:rPr>
          <w:rFonts w:ascii="楷体_GB2312" w:hAnsi="楷体_GB2312" w:eastAsia="楷体_GB2312" w:cs="楷体_GB2312"/>
          <w:lang w:eastAsia="zh-CN"/>
        </w:rPr>
        <w:t>（一）强化组织领导。</w:t>
      </w:r>
      <w:r>
        <w:rPr>
          <w:rFonts w:hint="eastAsia"/>
          <w:lang w:val="en-US" w:eastAsia="zh-CN"/>
        </w:rPr>
        <w:t>镇成立由党委委员、副镇长、武装部长盛开伟同志任组长、社会保障服务中心主任徐复尧同志任副组长、安委会成员单位负责人为成员的工作专班</w:t>
      </w:r>
      <w:r>
        <w:rPr>
          <w:lang w:eastAsia="zh-CN"/>
        </w:rPr>
        <w:t>，严格落实责任，建立工作机制，统筹推进各项任务措施落实。</w:t>
      </w:r>
    </w:p>
    <w:p>
      <w:pPr>
        <w:pStyle w:val="5"/>
        <w:overflowPunct w:val="0"/>
        <w:adjustRightInd w:val="0"/>
        <w:snapToGrid w:val="0"/>
        <w:spacing w:before="0" w:line="540" w:lineRule="exact"/>
        <w:ind w:left="0" w:firstLine="640" w:firstLineChars="200"/>
        <w:jc w:val="both"/>
        <w:rPr>
          <w:lang w:eastAsia="zh-CN"/>
        </w:rPr>
      </w:pPr>
      <w:r>
        <w:rPr>
          <w:rFonts w:hint="eastAsia" w:ascii="楷体_GB2312" w:hAnsi="楷体_GB2312" w:eastAsia="楷体_GB2312" w:cs="楷体_GB2312"/>
          <w:lang w:eastAsia="zh-CN"/>
        </w:rPr>
        <w:t>（二）</w:t>
      </w:r>
      <w:r>
        <w:rPr>
          <w:rFonts w:ascii="楷体_GB2312" w:hAnsi="楷体_GB2312" w:eastAsia="楷体_GB2312" w:cs="楷体_GB2312"/>
          <w:lang w:eastAsia="zh-CN"/>
        </w:rPr>
        <w:t>强化宣传引导。</w:t>
      </w:r>
      <w:r>
        <w:rPr>
          <w:lang w:eastAsia="zh-CN"/>
        </w:rPr>
        <w:t>集中宣传报道大检查期间行之有效的经验做法，及时曝光检查中发现的问题隐患突出单位和企业，</w:t>
      </w:r>
      <w:r>
        <w:rPr>
          <w:rFonts w:hint="eastAsia"/>
          <w:lang w:eastAsia="zh-CN"/>
        </w:rPr>
        <w:t>做到</w:t>
      </w:r>
      <w:r>
        <w:rPr>
          <w:lang w:eastAsia="zh-CN"/>
        </w:rPr>
        <w:t>“曝光一批企业、警示一个行业”，强化震慑警示和教育引导作用，营造全社会关注安全、参与安全的良好氛围。</w:t>
      </w:r>
    </w:p>
    <w:p>
      <w:pPr>
        <w:pStyle w:val="5"/>
        <w:overflowPunct w:val="0"/>
        <w:adjustRightInd w:val="0"/>
        <w:snapToGrid w:val="0"/>
        <w:spacing w:before="0" w:line="540" w:lineRule="exact"/>
        <w:ind w:left="0" w:firstLine="640" w:firstLineChars="200"/>
        <w:jc w:val="both"/>
        <w:rPr>
          <w:lang w:eastAsia="zh-CN"/>
        </w:rPr>
      </w:pPr>
      <w:r>
        <w:rPr>
          <w:rFonts w:ascii="楷体_GB2312" w:hAnsi="楷体_GB2312" w:eastAsia="楷体_GB2312" w:cs="楷体_GB2312"/>
          <w:lang w:eastAsia="zh-CN"/>
        </w:rPr>
        <w:t>（</w:t>
      </w:r>
      <w:r>
        <w:rPr>
          <w:rFonts w:hint="eastAsia" w:ascii="楷体_GB2312" w:hAnsi="楷体_GB2312" w:eastAsia="楷体_GB2312" w:cs="楷体_GB2312"/>
          <w:lang w:val="en-US" w:eastAsia="zh-CN"/>
        </w:rPr>
        <w:t>三</w:t>
      </w:r>
      <w:r>
        <w:rPr>
          <w:rFonts w:ascii="楷体_GB2312" w:hAnsi="楷体_GB2312" w:eastAsia="楷体_GB2312" w:cs="楷体_GB2312"/>
          <w:lang w:eastAsia="zh-CN"/>
        </w:rPr>
        <w:t>）强化严惩重罚。</w:t>
      </w:r>
      <w:r>
        <w:rPr>
          <w:lang w:eastAsia="zh-CN"/>
        </w:rPr>
        <w:t>坚持对违法违规</w:t>
      </w:r>
      <w:r>
        <w:rPr>
          <w:rFonts w:hint="eastAsia"/>
          <w:lang w:eastAsia="zh-CN"/>
        </w:rPr>
        <w:t>、</w:t>
      </w:r>
      <w:r>
        <w:rPr>
          <w:lang w:eastAsia="zh-CN"/>
        </w:rPr>
        <w:t>弄虚作假行为零容忍，对企业自己查不出、经检查发现的隐患，屡禁不止、屡罚不改的隐患，群众反映、举报属实的隐患，要严格落实查封、扣押、停电、吊销证照和停产整顿、关闭取缔、上限处罚等执法措施，并公开执法</w:t>
      </w:r>
      <w:r>
        <w:rPr>
          <w:rFonts w:hint="eastAsia"/>
          <w:lang w:eastAsia="zh-CN"/>
        </w:rPr>
        <w:t>、</w:t>
      </w:r>
      <w:r>
        <w:rPr>
          <w:lang w:eastAsia="zh-CN"/>
        </w:rPr>
        <w:t>公开处罚，坚决防止隐患酿成事故</w:t>
      </w:r>
      <w:r>
        <w:rPr>
          <w:highlight w:val="none"/>
          <w:lang w:eastAsia="zh-CN"/>
        </w:rPr>
        <w:t>。</w:t>
      </w:r>
    </w:p>
    <w:p>
      <w:pPr>
        <w:pStyle w:val="5"/>
        <w:overflowPunct w:val="0"/>
        <w:adjustRightInd w:val="0"/>
        <w:snapToGrid w:val="0"/>
        <w:spacing w:before="0" w:line="540" w:lineRule="exact"/>
        <w:ind w:left="0" w:firstLine="640" w:firstLineChars="200"/>
        <w:jc w:val="both"/>
        <w:rPr>
          <w:rFonts w:ascii="楷体_GB2312" w:hAnsi="楷体_GB2312" w:eastAsia="楷体_GB2312" w:cs="楷体_GB2312"/>
          <w:snapToGrid w:val="0"/>
          <w:sz w:val="32"/>
          <w:szCs w:val="32"/>
          <w:lang w:eastAsia="zh-CN"/>
        </w:rPr>
      </w:pPr>
      <w:r>
        <w:rPr>
          <w:rFonts w:ascii="楷体_GB2312" w:hAnsi="楷体_GB2312" w:eastAsia="楷体_GB2312" w:cs="楷体_GB2312"/>
          <w:lang w:eastAsia="zh-CN"/>
        </w:rPr>
        <w:t>（</w:t>
      </w:r>
      <w:r>
        <w:rPr>
          <w:rFonts w:hint="eastAsia" w:ascii="楷体_GB2312" w:hAnsi="楷体_GB2312" w:eastAsia="楷体_GB2312" w:cs="楷体_GB2312"/>
          <w:lang w:val="en-US" w:eastAsia="zh-CN"/>
        </w:rPr>
        <w:t>四</w:t>
      </w:r>
      <w:r>
        <w:rPr>
          <w:rFonts w:ascii="楷体_GB2312" w:hAnsi="楷体_GB2312" w:eastAsia="楷体_GB2312" w:cs="楷体_GB2312"/>
          <w:lang w:eastAsia="zh-CN"/>
        </w:rPr>
        <w:t>）强化工作纪律。</w:t>
      </w:r>
      <w:r>
        <w:rPr>
          <w:lang w:eastAsia="zh-CN"/>
        </w:rPr>
        <w:t>大力倡树“严真细实快”作风，坚持问题导向、需求导向、目标导向、效果导向相结合，注重对重点企业单位的明查暗访，严防摆拍式、作秀式检查</w:t>
      </w:r>
      <w:r>
        <w:rPr>
          <w:rFonts w:hint="eastAsia"/>
          <w:lang w:eastAsia="zh-CN"/>
        </w:rPr>
        <w:t>，</w:t>
      </w:r>
      <w:r>
        <w:rPr>
          <w:lang w:eastAsia="zh-CN"/>
        </w:rPr>
        <w:t>力戒形式主义、官僚主义。要统筹好疫情防控和安全生产大检查，严格遵守疫情防控要求，严防疫情风险，确保牢牢守住疫情防控底线。</w:t>
      </w:r>
    </w:p>
    <w:p/>
    <w:sectPr>
      <w:footerReference r:id="rId3" w:type="default"/>
      <w:pgSz w:w="11910" w:h="16840"/>
      <w:pgMar w:top="1580" w:right="1320" w:bottom="1700" w:left="1440" w:header="0" w:footer="1134" w:gutter="0"/>
      <w:pgNumType w:fmt="numberInDash"/>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spacing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MmMzNWUzMTE5ZTFjYzEyODA4MDU4MmRiY2Y2ZjUifQ=="/>
  </w:docVars>
  <w:rsids>
    <w:rsidRoot w:val="00000000"/>
    <w:rsid w:val="00D24065"/>
    <w:rsid w:val="0BC639A4"/>
    <w:rsid w:val="0C2A7A8F"/>
    <w:rsid w:val="12555E55"/>
    <w:rsid w:val="127A1CD1"/>
    <w:rsid w:val="12A117BD"/>
    <w:rsid w:val="17CF1E32"/>
    <w:rsid w:val="19F7559F"/>
    <w:rsid w:val="1B684130"/>
    <w:rsid w:val="2A457C9E"/>
    <w:rsid w:val="2B116592"/>
    <w:rsid w:val="2D8079FF"/>
    <w:rsid w:val="342C72D1"/>
    <w:rsid w:val="3704701B"/>
    <w:rsid w:val="3DCE6685"/>
    <w:rsid w:val="415A4AB8"/>
    <w:rsid w:val="426925E4"/>
    <w:rsid w:val="43A90B18"/>
    <w:rsid w:val="45BB405F"/>
    <w:rsid w:val="48F618EF"/>
    <w:rsid w:val="48FA29C2"/>
    <w:rsid w:val="4B237456"/>
    <w:rsid w:val="4C431ECB"/>
    <w:rsid w:val="4DF527A9"/>
    <w:rsid w:val="55315641"/>
    <w:rsid w:val="556C391B"/>
    <w:rsid w:val="5C7A5495"/>
    <w:rsid w:val="5C8B7164"/>
    <w:rsid w:val="61F10A58"/>
    <w:rsid w:val="62FD297C"/>
    <w:rsid w:val="631F6D97"/>
    <w:rsid w:val="66D607EF"/>
    <w:rsid w:val="68574DA4"/>
    <w:rsid w:val="68F71D0E"/>
    <w:rsid w:val="6BED4EC7"/>
    <w:rsid w:val="716F0DCA"/>
    <w:rsid w:val="75E1709D"/>
    <w:rsid w:val="782A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unhideWhenUsed/>
    <w:qFormat/>
    <w:uiPriority w:val="99"/>
    <w:pPr>
      <w:widowControl/>
      <w:spacing w:line="560" w:lineRule="exact"/>
      <w:ind w:firstLine="420" w:firstLineChars="200"/>
      <w:jc w:val="both"/>
    </w:pPr>
    <w:rPr>
      <w:rFonts w:ascii="Calibri" w:hAnsi="Calibri" w:eastAsia="宋体" w:cs="Times New Roman"/>
      <w:kern w:val="2"/>
      <w:sz w:val="21"/>
      <w:szCs w:val="24"/>
      <w:lang w:eastAsia="zh-CN"/>
    </w:rPr>
  </w:style>
  <w:style w:type="paragraph" w:styleId="3">
    <w:name w:val="Body Text Indent"/>
    <w:basedOn w:val="1"/>
    <w:next w:val="4"/>
    <w:semiHidden/>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5">
    <w:name w:val="Body Text"/>
    <w:basedOn w:val="1"/>
    <w:qFormat/>
    <w:uiPriority w:val="1"/>
    <w:pPr>
      <w:spacing w:before="38"/>
      <w:ind w:left="106"/>
    </w:pPr>
    <w:rPr>
      <w:rFonts w:ascii="仿宋_GB2312" w:hAnsi="仿宋_GB2312" w:eastAsia="仿宋_GB2312"/>
      <w:sz w:val="32"/>
      <w:szCs w:val="32"/>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4353</Words>
  <Characters>4401</Characters>
  <Lines>0</Lines>
  <Paragraphs>0</Paragraphs>
  <TotalTime>25</TotalTime>
  <ScaleCrop>false</ScaleCrop>
  <LinksUpToDate>false</LinksUpToDate>
  <CharactersWithSpaces>4401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2022-05-11T06:07:00Z</dcterms:created>
  <dc:creator>86139</dc:creator>
  <cp:lastModifiedBy>任泽晖</cp:lastModifiedBy>
  <cp:lastPrinted>2022-05-13T01:05:03Z</cp:lastPrinted>
  <dcterms:modified xsi:type="dcterms:W3CDTF">2022-05-13T01:05:11Z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0101806D7B3F49DFA33D894D881FBABA</vt:lpwstr>
  </property>
</Properties>
</file>